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B399" w14:textId="35D90019" w:rsidR="004661EE" w:rsidRPr="004661EE" w:rsidRDefault="004661EE" w:rsidP="00422DF4">
      <w:pPr>
        <w:spacing w:line="240" w:lineRule="auto"/>
        <w:jc w:val="center"/>
        <w:rPr>
          <w:rFonts w:ascii="Tw Cen MT" w:hAnsi="Tw Cen MT"/>
          <w:b/>
          <w:bCs/>
        </w:rPr>
      </w:pPr>
      <w:r w:rsidRPr="004661EE">
        <w:rPr>
          <w:rFonts w:ascii="Tw Cen MT" w:hAnsi="Tw Cen MT"/>
          <w:noProof/>
        </w:rPr>
        <w:drawing>
          <wp:anchor distT="0" distB="0" distL="114300" distR="114300" simplePos="0" relativeHeight="251659264" behindDoc="0" locked="0" layoutInCell="1" allowOverlap="1" wp14:anchorId="60E5A150" wp14:editId="61FA2F05">
            <wp:simplePos x="0" y="0"/>
            <wp:positionH relativeFrom="margin">
              <wp:align>center</wp:align>
            </wp:positionH>
            <wp:positionV relativeFrom="paragraph">
              <wp:posOffset>-281061</wp:posOffset>
            </wp:positionV>
            <wp:extent cx="2104182" cy="328246"/>
            <wp:effectExtent l="0" t="0" r="0" b="0"/>
            <wp:wrapNone/>
            <wp:docPr id="16703652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65286" name="Picture 16703652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04182" cy="328246"/>
                    </a:xfrm>
                    <a:prstGeom prst="rect">
                      <a:avLst/>
                    </a:prstGeom>
                  </pic:spPr>
                </pic:pic>
              </a:graphicData>
            </a:graphic>
            <wp14:sizeRelH relativeFrom="margin">
              <wp14:pctWidth>0</wp14:pctWidth>
            </wp14:sizeRelH>
            <wp14:sizeRelV relativeFrom="margin">
              <wp14:pctHeight>0</wp14:pctHeight>
            </wp14:sizeRelV>
          </wp:anchor>
        </w:drawing>
      </w:r>
    </w:p>
    <w:p w14:paraId="64AF1131" w14:textId="3E2A7156" w:rsidR="00AB42DF" w:rsidRPr="004661EE" w:rsidRDefault="00AB42DF" w:rsidP="00422DF4">
      <w:pPr>
        <w:spacing w:line="240" w:lineRule="auto"/>
        <w:jc w:val="center"/>
        <w:rPr>
          <w:rFonts w:ascii="Tw Cen MT" w:hAnsi="Tw Cen MT"/>
          <w:b/>
          <w:bCs/>
          <w:sz w:val="52"/>
          <w:szCs w:val="52"/>
        </w:rPr>
      </w:pPr>
      <w:r w:rsidRPr="004661EE">
        <w:rPr>
          <w:rFonts w:ascii="Tw Cen MT" w:hAnsi="Tw Cen MT"/>
          <w:b/>
          <w:bCs/>
          <w:sz w:val="52"/>
          <w:szCs w:val="52"/>
        </w:rPr>
        <w:t>TERMS OF REFERENCE</w:t>
      </w:r>
    </w:p>
    <w:p w14:paraId="2B336A8E" w14:textId="77777777" w:rsidR="00AB42DF" w:rsidRDefault="00AB42DF" w:rsidP="00422DF4">
      <w:pPr>
        <w:spacing w:line="240" w:lineRule="auto"/>
        <w:jc w:val="center"/>
        <w:rPr>
          <w:rFonts w:ascii="Tw Cen MT" w:hAnsi="Tw Cen MT"/>
          <w:b/>
          <w:bCs/>
          <w:sz w:val="36"/>
          <w:szCs w:val="36"/>
        </w:rPr>
      </w:pPr>
      <w:r w:rsidRPr="004661EE">
        <w:rPr>
          <w:rFonts w:ascii="Tw Cen MT" w:hAnsi="Tw Cen MT"/>
          <w:b/>
          <w:bCs/>
          <w:sz w:val="36"/>
          <w:szCs w:val="36"/>
        </w:rPr>
        <w:t>Consultancy for Documentation, Knowledge Generation and Production of Learning and Advocacy Products</w:t>
      </w:r>
    </w:p>
    <w:tbl>
      <w:tblPr>
        <w:tblStyle w:val="PlainTable2"/>
        <w:tblW w:w="0" w:type="auto"/>
        <w:tblLook w:val="04A0" w:firstRow="1" w:lastRow="0" w:firstColumn="1" w:lastColumn="0" w:noHBand="0" w:noVBand="1"/>
      </w:tblPr>
      <w:tblGrid>
        <w:gridCol w:w="1975"/>
        <w:gridCol w:w="7375"/>
      </w:tblGrid>
      <w:tr w:rsidR="007B3080" w14:paraId="70E39373" w14:textId="77777777" w:rsidTr="007B3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7DCC001" w14:textId="7D71A3B4" w:rsidR="007B3080" w:rsidRPr="00C8518E" w:rsidRDefault="007B3080" w:rsidP="00422DF4">
            <w:pPr>
              <w:rPr>
                <w:rFonts w:ascii="Tw Cen MT" w:hAnsi="Tw Cen MT"/>
                <w:color w:val="EE0000"/>
                <w:sz w:val="22"/>
                <w:szCs w:val="22"/>
              </w:rPr>
            </w:pPr>
            <w:r w:rsidRPr="00C8518E">
              <w:rPr>
                <w:rFonts w:ascii="Tw Cen MT" w:hAnsi="Tw Cen MT"/>
                <w:color w:val="EE0000"/>
                <w:sz w:val="22"/>
                <w:szCs w:val="22"/>
              </w:rPr>
              <w:t xml:space="preserve">Project </w:t>
            </w:r>
            <w:r w:rsidR="00212759">
              <w:rPr>
                <w:rFonts w:ascii="Tw Cen MT" w:hAnsi="Tw Cen MT"/>
                <w:color w:val="EE0000"/>
                <w:sz w:val="22"/>
                <w:szCs w:val="22"/>
              </w:rPr>
              <w:t>n</w:t>
            </w:r>
            <w:r w:rsidRPr="00C8518E">
              <w:rPr>
                <w:rFonts w:ascii="Tw Cen MT" w:hAnsi="Tw Cen MT"/>
                <w:color w:val="EE0000"/>
                <w:sz w:val="22"/>
                <w:szCs w:val="22"/>
              </w:rPr>
              <w:t>ame</w:t>
            </w:r>
          </w:p>
        </w:tc>
        <w:tc>
          <w:tcPr>
            <w:tcW w:w="7375" w:type="dxa"/>
          </w:tcPr>
          <w:p w14:paraId="2ABEB2F1" w14:textId="60F57A4D" w:rsidR="007B3080" w:rsidRPr="00C8518E" w:rsidRDefault="00434E61" w:rsidP="00422DF4">
            <w:pPr>
              <w:cnfStyle w:val="100000000000" w:firstRow="1" w:lastRow="0" w:firstColumn="0" w:lastColumn="0" w:oddVBand="0" w:evenVBand="0" w:oddHBand="0" w:evenHBand="0" w:firstRowFirstColumn="0" w:firstRowLastColumn="0" w:lastRowFirstColumn="0" w:lastRowLastColumn="0"/>
              <w:rPr>
                <w:rFonts w:ascii="Tw Cen MT" w:hAnsi="Tw Cen MT"/>
                <w:b w:val="0"/>
                <w:bCs w:val="0"/>
                <w:sz w:val="22"/>
                <w:szCs w:val="22"/>
              </w:rPr>
            </w:pPr>
            <w:r w:rsidRPr="00434E61">
              <w:rPr>
                <w:rFonts w:ascii="Tw Cen MT" w:hAnsi="Tw Cen MT"/>
                <w:b w:val="0"/>
                <w:bCs w:val="0"/>
                <w:sz w:val="22"/>
                <w:szCs w:val="22"/>
              </w:rPr>
              <w:t>Expanding Protection in Communities of Somalia (EPIC Somalia).</w:t>
            </w:r>
          </w:p>
        </w:tc>
      </w:tr>
      <w:tr w:rsidR="007B3080" w14:paraId="410F6E48" w14:textId="77777777" w:rsidTr="007B3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4DBDD2B4" w14:textId="6A579D67" w:rsidR="007B3080" w:rsidRPr="00C8518E" w:rsidRDefault="007B3080" w:rsidP="00422DF4">
            <w:pPr>
              <w:rPr>
                <w:rFonts w:ascii="Tw Cen MT" w:hAnsi="Tw Cen MT"/>
                <w:color w:val="EE0000"/>
                <w:sz w:val="22"/>
                <w:szCs w:val="22"/>
              </w:rPr>
            </w:pPr>
            <w:r w:rsidRPr="00C8518E">
              <w:rPr>
                <w:rFonts w:ascii="Tw Cen MT" w:hAnsi="Tw Cen MT"/>
                <w:color w:val="EE0000"/>
                <w:sz w:val="22"/>
                <w:szCs w:val="22"/>
              </w:rPr>
              <w:t>Organization</w:t>
            </w:r>
          </w:p>
        </w:tc>
        <w:tc>
          <w:tcPr>
            <w:tcW w:w="7375" w:type="dxa"/>
          </w:tcPr>
          <w:p w14:paraId="064931FD" w14:textId="0EAB456A" w:rsidR="007B3080" w:rsidRPr="00C8518E" w:rsidRDefault="007B3080" w:rsidP="00422DF4">
            <w:pPr>
              <w:cnfStyle w:val="000000100000" w:firstRow="0" w:lastRow="0" w:firstColumn="0" w:lastColumn="0" w:oddVBand="0" w:evenVBand="0" w:oddHBand="1" w:evenHBand="0" w:firstRowFirstColumn="0" w:firstRowLastColumn="0" w:lastRowFirstColumn="0" w:lastRowLastColumn="0"/>
              <w:rPr>
                <w:rFonts w:ascii="Tw Cen MT" w:hAnsi="Tw Cen MT"/>
                <w:sz w:val="22"/>
                <w:szCs w:val="22"/>
              </w:rPr>
            </w:pPr>
            <w:r w:rsidRPr="00C8518E">
              <w:rPr>
                <w:rFonts w:ascii="Tw Cen MT" w:hAnsi="Tw Cen MT"/>
                <w:sz w:val="22"/>
                <w:szCs w:val="22"/>
              </w:rPr>
              <w:t xml:space="preserve">ActionAid International Somalia </w:t>
            </w:r>
          </w:p>
        </w:tc>
      </w:tr>
      <w:tr w:rsidR="007B3080" w14:paraId="25B0F214" w14:textId="77777777" w:rsidTr="007B3080">
        <w:tc>
          <w:tcPr>
            <w:cnfStyle w:val="001000000000" w:firstRow="0" w:lastRow="0" w:firstColumn="1" w:lastColumn="0" w:oddVBand="0" w:evenVBand="0" w:oddHBand="0" w:evenHBand="0" w:firstRowFirstColumn="0" w:firstRowLastColumn="0" w:lastRowFirstColumn="0" w:lastRowLastColumn="0"/>
            <w:tcW w:w="1975" w:type="dxa"/>
          </w:tcPr>
          <w:p w14:paraId="0806A2EA" w14:textId="3A823268" w:rsidR="007B3080" w:rsidRPr="00C8518E" w:rsidRDefault="007B3080" w:rsidP="00422DF4">
            <w:pPr>
              <w:rPr>
                <w:rFonts w:ascii="Tw Cen MT" w:hAnsi="Tw Cen MT"/>
                <w:color w:val="EE0000"/>
                <w:sz w:val="22"/>
                <w:szCs w:val="22"/>
              </w:rPr>
            </w:pPr>
            <w:r w:rsidRPr="00C8518E">
              <w:rPr>
                <w:rFonts w:ascii="Tw Cen MT" w:hAnsi="Tw Cen MT"/>
                <w:color w:val="EE0000"/>
                <w:sz w:val="22"/>
                <w:szCs w:val="22"/>
              </w:rPr>
              <w:t>Location</w:t>
            </w:r>
          </w:p>
        </w:tc>
        <w:tc>
          <w:tcPr>
            <w:tcW w:w="7375" w:type="dxa"/>
          </w:tcPr>
          <w:p w14:paraId="01A4ADEC" w14:textId="7A31F956" w:rsidR="007B3080" w:rsidRPr="00C8518E" w:rsidRDefault="007B3080" w:rsidP="00422DF4">
            <w:pPr>
              <w:cnfStyle w:val="000000000000" w:firstRow="0" w:lastRow="0" w:firstColumn="0" w:lastColumn="0" w:oddVBand="0" w:evenVBand="0" w:oddHBand="0" w:evenHBand="0" w:firstRowFirstColumn="0" w:firstRowLastColumn="0" w:lastRowFirstColumn="0" w:lastRowLastColumn="0"/>
              <w:rPr>
                <w:rFonts w:ascii="Tw Cen MT" w:hAnsi="Tw Cen MT"/>
                <w:sz w:val="22"/>
                <w:szCs w:val="22"/>
              </w:rPr>
            </w:pPr>
            <w:r w:rsidRPr="00C8518E">
              <w:rPr>
                <w:rFonts w:ascii="Tw Cen MT" w:hAnsi="Tw Cen MT"/>
                <w:sz w:val="22"/>
                <w:szCs w:val="22"/>
              </w:rPr>
              <w:t xml:space="preserve">Beledweyne, Hiiraan, Somalia  </w:t>
            </w:r>
          </w:p>
        </w:tc>
      </w:tr>
    </w:tbl>
    <w:p w14:paraId="38159278" w14:textId="77777777" w:rsidR="00C8518E" w:rsidRDefault="00C8518E" w:rsidP="00422DF4">
      <w:pPr>
        <w:pStyle w:val="ListParagraph"/>
        <w:spacing w:line="240" w:lineRule="auto"/>
        <w:rPr>
          <w:rFonts w:ascii="Tw Cen MT" w:hAnsi="Tw Cen MT"/>
          <w:b/>
          <w:bCs/>
        </w:rPr>
      </w:pPr>
    </w:p>
    <w:p w14:paraId="6E8B96AF" w14:textId="49255408" w:rsidR="00AB42DF" w:rsidRPr="005442C6" w:rsidRDefault="00AB42DF" w:rsidP="00422DF4">
      <w:pPr>
        <w:pStyle w:val="ListParagraph"/>
        <w:numPr>
          <w:ilvl w:val="0"/>
          <w:numId w:val="1"/>
        </w:numPr>
        <w:spacing w:line="240" w:lineRule="auto"/>
        <w:rPr>
          <w:rFonts w:ascii="Tw Cen MT" w:hAnsi="Tw Cen MT"/>
          <w:b/>
          <w:bCs/>
          <w:color w:val="EE0000"/>
        </w:rPr>
      </w:pPr>
      <w:r w:rsidRPr="005442C6">
        <w:rPr>
          <w:rFonts w:ascii="Tw Cen MT" w:hAnsi="Tw Cen MT"/>
          <w:b/>
          <w:bCs/>
          <w:color w:val="EE0000"/>
        </w:rPr>
        <w:t>Background</w:t>
      </w:r>
    </w:p>
    <w:p w14:paraId="567E529B" w14:textId="1BA61FD2" w:rsidR="00DA24DA" w:rsidRPr="00DA24DA" w:rsidRDefault="00FF798F" w:rsidP="00422DF4">
      <w:pPr>
        <w:spacing w:line="240" w:lineRule="auto"/>
        <w:jc w:val="both"/>
        <w:rPr>
          <w:rFonts w:ascii="Tw Cen MT" w:hAnsi="Tw Cen MT"/>
        </w:rPr>
      </w:pPr>
      <w:r>
        <w:rPr>
          <w:rFonts w:ascii="Tw Cen MT" w:hAnsi="Tw Cen MT"/>
        </w:rPr>
        <w:t>ActionAid International Somalia</w:t>
      </w:r>
      <w:r w:rsidR="00AB42DF" w:rsidRPr="004661EE">
        <w:rPr>
          <w:rFonts w:ascii="Tw Cen MT" w:hAnsi="Tw Cen MT"/>
        </w:rPr>
        <w:t xml:space="preserve"> is implementing a pro</w:t>
      </w:r>
      <w:r w:rsidR="00856E3C">
        <w:rPr>
          <w:rFonts w:ascii="Tw Cen MT" w:hAnsi="Tw Cen MT"/>
        </w:rPr>
        <w:t>tection project</w:t>
      </w:r>
      <w:r w:rsidR="00AB42DF" w:rsidRPr="004661EE">
        <w:rPr>
          <w:rFonts w:ascii="Tw Cen MT" w:hAnsi="Tw Cen MT"/>
        </w:rPr>
        <w:t xml:space="preserve"> aimed at strengthening accountability, participation, protection and meaningful engagement of communities with humanitarian and development actors. The pro</w:t>
      </w:r>
      <w:r w:rsidR="00856E3C">
        <w:rPr>
          <w:rFonts w:ascii="Tw Cen MT" w:hAnsi="Tw Cen MT"/>
        </w:rPr>
        <w:t>ject</w:t>
      </w:r>
      <w:r w:rsidR="00AB42DF" w:rsidRPr="004661EE">
        <w:rPr>
          <w:rFonts w:ascii="Tw Cen MT" w:hAnsi="Tw Cen MT"/>
        </w:rPr>
        <w:t xml:space="preserve"> seeks to ensure that communities, particularly vulnerable and marginalized groups, </w:t>
      </w:r>
      <w:r w:rsidR="00DA24DA" w:rsidRPr="004661EE">
        <w:rPr>
          <w:rFonts w:ascii="Tw Cen MT" w:hAnsi="Tw Cen MT"/>
        </w:rPr>
        <w:t>can</w:t>
      </w:r>
      <w:r w:rsidR="00AB42DF" w:rsidRPr="004661EE">
        <w:rPr>
          <w:rFonts w:ascii="Tw Cen MT" w:hAnsi="Tw Cen MT"/>
        </w:rPr>
        <w:t xml:space="preserve"> participate in decisions affecting their lives and hold humanitarian and other duty bearers accountable.</w:t>
      </w:r>
      <w:r w:rsidR="00856E3C">
        <w:rPr>
          <w:rFonts w:ascii="Tw Cen MT" w:hAnsi="Tw Cen MT"/>
        </w:rPr>
        <w:t xml:space="preserve"> </w:t>
      </w:r>
      <w:r w:rsidR="00DA24DA" w:rsidRPr="00DA24DA">
        <w:rPr>
          <w:rFonts w:ascii="Tw Cen MT" w:hAnsi="Tw Cen MT"/>
        </w:rPr>
        <w:t>The pro</w:t>
      </w:r>
      <w:r w:rsidR="00856E3C">
        <w:rPr>
          <w:rFonts w:ascii="Tw Cen MT" w:hAnsi="Tw Cen MT"/>
        </w:rPr>
        <w:t>ject</w:t>
      </w:r>
      <w:r w:rsidR="00DA24DA" w:rsidRPr="00DA24DA">
        <w:rPr>
          <w:rFonts w:ascii="Tw Cen MT" w:hAnsi="Tw Cen MT"/>
        </w:rPr>
        <w:t xml:space="preserve"> recognizes that effective advocacy and policy </w:t>
      </w:r>
      <w:r w:rsidR="00AB0327" w:rsidRPr="00DA24DA">
        <w:rPr>
          <w:rFonts w:ascii="Tw Cen MT" w:hAnsi="Tw Cen MT"/>
        </w:rPr>
        <w:t>influence</w:t>
      </w:r>
      <w:r w:rsidR="00DA24DA" w:rsidRPr="00DA24DA">
        <w:rPr>
          <w:rFonts w:ascii="Tw Cen MT" w:hAnsi="Tw Cen MT"/>
        </w:rPr>
        <w:t xml:space="preserve"> require credible evidence, documentation of community experiences, learning from implementation, and accessible knowledge products that can be used by communities, civil society organizations, government institutions, humanitarian actors, private sector actors, traditional leaders and other stakeholders.</w:t>
      </w:r>
    </w:p>
    <w:p w14:paraId="4DC9FB27" w14:textId="77777777" w:rsidR="00E76526" w:rsidRDefault="00DA24DA" w:rsidP="00422DF4">
      <w:pPr>
        <w:spacing w:line="240" w:lineRule="auto"/>
        <w:jc w:val="both"/>
        <w:rPr>
          <w:rFonts w:ascii="Tw Cen MT" w:hAnsi="Tw Cen MT"/>
        </w:rPr>
      </w:pPr>
      <w:r w:rsidRPr="00DA24DA">
        <w:rPr>
          <w:rFonts w:ascii="Tw Cen MT" w:hAnsi="Tw Cen MT"/>
        </w:rPr>
        <w:t xml:space="preserve">As part of this effort, </w:t>
      </w:r>
      <w:r w:rsidR="002D2FA1">
        <w:rPr>
          <w:rFonts w:ascii="Tw Cen MT" w:hAnsi="Tw Cen MT"/>
        </w:rPr>
        <w:t xml:space="preserve">AAIS seeks a </w:t>
      </w:r>
      <w:r w:rsidR="00C8518E">
        <w:rPr>
          <w:rFonts w:ascii="Tw Cen MT" w:hAnsi="Tw Cen MT"/>
        </w:rPr>
        <w:t>consultant</w:t>
      </w:r>
      <w:r w:rsidR="002D2FA1">
        <w:rPr>
          <w:rFonts w:ascii="Tw Cen MT" w:hAnsi="Tw Cen MT"/>
        </w:rPr>
        <w:t xml:space="preserve"> who</w:t>
      </w:r>
      <w:r w:rsidRPr="00DA24DA">
        <w:rPr>
          <w:rFonts w:ascii="Tw Cen MT" w:hAnsi="Tw Cen MT"/>
        </w:rPr>
        <w:t xml:space="preserve"> will undertake a </w:t>
      </w:r>
      <w:r w:rsidRPr="002D2FA1">
        <w:rPr>
          <w:rFonts w:ascii="Tw Cen MT" w:hAnsi="Tw Cen MT"/>
          <w:b/>
          <w:bCs/>
          <w:i/>
          <w:iCs/>
        </w:rPr>
        <w:t xml:space="preserve">Documentation and Knowledge Generation </w:t>
      </w:r>
      <w:r w:rsidR="002D2FA1" w:rsidRPr="002D2FA1">
        <w:rPr>
          <w:rFonts w:ascii="Tw Cen MT" w:hAnsi="Tw Cen MT"/>
          <w:b/>
          <w:bCs/>
          <w:i/>
          <w:iCs/>
        </w:rPr>
        <w:t>A</w:t>
      </w:r>
      <w:r w:rsidRPr="002D2FA1">
        <w:rPr>
          <w:rFonts w:ascii="Tw Cen MT" w:hAnsi="Tw Cen MT"/>
          <w:b/>
          <w:bCs/>
          <w:i/>
          <w:iCs/>
        </w:rPr>
        <w:t xml:space="preserve">ssignment </w:t>
      </w:r>
      <w:r w:rsidRPr="00DA24DA">
        <w:rPr>
          <w:rFonts w:ascii="Tw Cen MT" w:hAnsi="Tw Cen MT"/>
        </w:rPr>
        <w:t>focusing on the production and dissemination of short video documentaries, case studies, policy briefs and other knowledge products for learning exchange, advocacy, campaigns and policy influencing.</w:t>
      </w:r>
      <w:r w:rsidR="00C8518E">
        <w:rPr>
          <w:rFonts w:ascii="Tw Cen MT" w:hAnsi="Tw Cen MT"/>
        </w:rPr>
        <w:t xml:space="preserve"> </w:t>
      </w:r>
    </w:p>
    <w:p w14:paraId="17EB98B2" w14:textId="77777777" w:rsidR="00E76526" w:rsidRDefault="00C8518E" w:rsidP="00E76526">
      <w:pPr>
        <w:spacing w:line="240" w:lineRule="auto"/>
        <w:jc w:val="both"/>
        <w:rPr>
          <w:rFonts w:ascii="Tw Cen MT" w:hAnsi="Tw Cen MT"/>
        </w:rPr>
      </w:pPr>
      <w:r w:rsidRPr="00C8518E">
        <w:rPr>
          <w:rFonts w:ascii="Tw Cen MT" w:hAnsi="Tw Cen MT"/>
        </w:rPr>
        <w:t>The assignment will particularly contribute to the projects advocacy, campaigns and policy influencing component by generating credible evidence and stories that demonstrate community experiences, good practices, challenges, accountability gaps, lessons learned and recommendations for improved humanitarian action.</w:t>
      </w:r>
    </w:p>
    <w:p w14:paraId="2C8AEE06" w14:textId="49864B24" w:rsidR="00E76526" w:rsidRDefault="00E76526" w:rsidP="00E76526">
      <w:pPr>
        <w:spacing w:line="240" w:lineRule="auto"/>
        <w:jc w:val="both"/>
        <w:rPr>
          <w:rFonts w:ascii="Tw Cen MT" w:hAnsi="Tw Cen MT"/>
        </w:rPr>
      </w:pPr>
      <w:r w:rsidRPr="00E76526">
        <w:rPr>
          <w:rFonts w:ascii="Tw Cen MT" w:hAnsi="Tw Cen MT"/>
        </w:rPr>
        <w:t xml:space="preserve">The assignment will focus specifically on the community-led protection activities implemented under </w:t>
      </w:r>
      <w:r>
        <w:rPr>
          <w:rFonts w:ascii="Tw Cen MT" w:hAnsi="Tw Cen MT"/>
        </w:rPr>
        <w:t>the</w:t>
      </w:r>
      <w:r w:rsidRPr="00E76526">
        <w:rPr>
          <w:rFonts w:ascii="Tw Cen MT" w:hAnsi="Tw Cen MT"/>
        </w:rPr>
        <w:t xml:space="preserve"> project, assessing their effectiveness and impact on the targeted communities. The study will </w:t>
      </w:r>
      <w:r>
        <w:rPr>
          <w:rFonts w:ascii="Tw Cen MT" w:hAnsi="Tw Cen MT"/>
        </w:rPr>
        <w:t>document</w:t>
      </w:r>
      <w:r w:rsidRPr="00E76526">
        <w:rPr>
          <w:rFonts w:ascii="Tw Cen MT" w:hAnsi="Tw Cen MT"/>
        </w:rPr>
        <w:t xml:space="preserve"> key achievements and learning, including the contribution of community-led protection approaches to reducing GBV risks, strengthening community protection mechanisms, and promoting the sustainability of protection interventions. It will also examine the prospects for scaling up successful approaches and identify key lessons and recommendations to share with the wider Protection Cluster and other humanitarian stakeholders</w:t>
      </w:r>
    </w:p>
    <w:p w14:paraId="78D89FF5" w14:textId="6756D08D" w:rsidR="00C8518E" w:rsidRPr="005442C6" w:rsidRDefault="00C8518E" w:rsidP="00422DF4">
      <w:pPr>
        <w:pStyle w:val="ListParagraph"/>
        <w:numPr>
          <w:ilvl w:val="0"/>
          <w:numId w:val="1"/>
        </w:numPr>
        <w:spacing w:line="240" w:lineRule="auto"/>
        <w:jc w:val="both"/>
        <w:rPr>
          <w:rFonts w:ascii="Tw Cen MT" w:hAnsi="Tw Cen MT"/>
          <w:b/>
          <w:bCs/>
          <w:color w:val="EE0000"/>
        </w:rPr>
      </w:pPr>
      <w:r w:rsidRPr="005442C6">
        <w:rPr>
          <w:rFonts w:ascii="Tw Cen MT" w:hAnsi="Tw Cen MT"/>
          <w:b/>
          <w:bCs/>
          <w:color w:val="EE0000"/>
        </w:rPr>
        <w:t xml:space="preserve">Purpose of the </w:t>
      </w:r>
      <w:r w:rsidR="007A622C" w:rsidRPr="005442C6">
        <w:rPr>
          <w:rFonts w:ascii="Tw Cen MT" w:hAnsi="Tw Cen MT"/>
          <w:b/>
          <w:bCs/>
          <w:color w:val="EE0000"/>
        </w:rPr>
        <w:t>c</w:t>
      </w:r>
      <w:r w:rsidRPr="005442C6">
        <w:rPr>
          <w:rFonts w:ascii="Tw Cen MT" w:hAnsi="Tw Cen MT"/>
          <w:b/>
          <w:bCs/>
          <w:color w:val="EE0000"/>
        </w:rPr>
        <w:t>onsultan</w:t>
      </w:r>
      <w:r w:rsidR="002D2FA1">
        <w:rPr>
          <w:rFonts w:ascii="Tw Cen MT" w:hAnsi="Tw Cen MT"/>
          <w:b/>
          <w:bCs/>
          <w:color w:val="EE0000"/>
        </w:rPr>
        <w:t>t/consultancy</w:t>
      </w:r>
    </w:p>
    <w:p w14:paraId="3B2791A6" w14:textId="6F201176" w:rsidR="007A622C" w:rsidRDefault="00C8518E" w:rsidP="00422DF4">
      <w:pPr>
        <w:spacing w:line="240" w:lineRule="auto"/>
        <w:jc w:val="both"/>
        <w:rPr>
          <w:rFonts w:ascii="Tw Cen MT" w:hAnsi="Tw Cen MT"/>
        </w:rPr>
      </w:pPr>
      <w:r w:rsidRPr="00C8518E">
        <w:rPr>
          <w:rFonts w:ascii="Tw Cen MT" w:hAnsi="Tw Cen MT"/>
        </w:rPr>
        <w:t xml:space="preserve">The overall purpose of </w:t>
      </w:r>
      <w:r w:rsidR="002D2FA1">
        <w:rPr>
          <w:rFonts w:ascii="Tw Cen MT" w:hAnsi="Tw Cen MT"/>
        </w:rPr>
        <w:t>the assignment</w:t>
      </w:r>
      <w:r w:rsidRPr="00C8518E">
        <w:rPr>
          <w:rFonts w:ascii="Tw Cen MT" w:hAnsi="Tw Cen MT"/>
        </w:rPr>
        <w:t xml:space="preserve"> is to </w:t>
      </w:r>
      <w:r w:rsidRPr="00422DF4">
        <w:rPr>
          <w:rFonts w:ascii="Tw Cen MT" w:hAnsi="Tw Cen MT"/>
        </w:rPr>
        <w:t>document pro</w:t>
      </w:r>
      <w:r w:rsidR="002D2FA1">
        <w:rPr>
          <w:rFonts w:ascii="Tw Cen MT" w:hAnsi="Tw Cen MT"/>
        </w:rPr>
        <w:t>ject’s</w:t>
      </w:r>
      <w:r w:rsidRPr="00422DF4">
        <w:rPr>
          <w:rFonts w:ascii="Tw Cen MT" w:hAnsi="Tw Cen MT"/>
        </w:rPr>
        <w:t xml:space="preserve"> experiences, community voices, good practices, lessons learned and evidence of change and transform them into high-quality, accessible and compelling knowledge and advocacy products.</w:t>
      </w:r>
      <w:r w:rsidR="007A622C">
        <w:rPr>
          <w:rFonts w:ascii="Tw Cen MT" w:hAnsi="Tw Cen MT"/>
        </w:rPr>
        <w:t xml:space="preserve"> </w:t>
      </w:r>
      <w:r w:rsidRPr="00C8518E">
        <w:rPr>
          <w:rFonts w:ascii="Tw Cen MT" w:hAnsi="Tw Cen MT"/>
        </w:rPr>
        <w:t>The consultant</w:t>
      </w:r>
      <w:r w:rsidR="002D2FA1">
        <w:rPr>
          <w:rFonts w:ascii="Tw Cen MT" w:hAnsi="Tw Cen MT"/>
        </w:rPr>
        <w:t>/consultancy</w:t>
      </w:r>
      <w:r w:rsidRPr="00C8518E">
        <w:rPr>
          <w:rFonts w:ascii="Tw Cen MT" w:hAnsi="Tw Cen MT"/>
        </w:rPr>
        <w:t xml:space="preserve"> will support the </w:t>
      </w:r>
      <w:r w:rsidR="007A622C">
        <w:rPr>
          <w:rFonts w:ascii="Tw Cen MT" w:hAnsi="Tw Cen MT"/>
        </w:rPr>
        <w:t>AAIS</w:t>
      </w:r>
      <w:r w:rsidRPr="00C8518E">
        <w:rPr>
          <w:rFonts w:ascii="Tw Cen MT" w:hAnsi="Tw Cen MT"/>
        </w:rPr>
        <w:t xml:space="preserve"> to capture and communicate evidence through a combination of:</w:t>
      </w:r>
      <w:r w:rsidR="007A622C">
        <w:rPr>
          <w:rFonts w:ascii="Tw Cen MT" w:hAnsi="Tw Cen MT"/>
        </w:rPr>
        <w:t xml:space="preserve"> </w:t>
      </w:r>
    </w:p>
    <w:p w14:paraId="6A242927" w14:textId="212AD472" w:rsidR="007A622C" w:rsidRDefault="00B83233" w:rsidP="00422DF4">
      <w:pPr>
        <w:pStyle w:val="ListParagraph"/>
        <w:numPr>
          <w:ilvl w:val="0"/>
          <w:numId w:val="4"/>
        </w:numPr>
        <w:spacing w:line="240" w:lineRule="auto"/>
        <w:jc w:val="both"/>
        <w:rPr>
          <w:rFonts w:ascii="Tw Cen MT" w:hAnsi="Tw Cen MT"/>
        </w:rPr>
      </w:pPr>
      <w:r>
        <w:rPr>
          <w:rFonts w:ascii="Tw Cen MT" w:hAnsi="Tw Cen MT"/>
        </w:rPr>
        <w:t>Video</w:t>
      </w:r>
      <w:r w:rsidR="00C8518E" w:rsidRPr="007A622C">
        <w:rPr>
          <w:rFonts w:ascii="Tw Cen MT" w:hAnsi="Tw Cen MT"/>
        </w:rPr>
        <w:t xml:space="preserve"> documentar</w:t>
      </w:r>
      <w:r w:rsidR="009E764D">
        <w:rPr>
          <w:rFonts w:ascii="Tw Cen MT" w:hAnsi="Tw Cen MT"/>
        </w:rPr>
        <w:t>y</w:t>
      </w:r>
    </w:p>
    <w:p w14:paraId="38A2E4D5" w14:textId="0324EB04" w:rsidR="007A622C" w:rsidRDefault="007A622C" w:rsidP="00422DF4">
      <w:pPr>
        <w:pStyle w:val="ListParagraph"/>
        <w:numPr>
          <w:ilvl w:val="0"/>
          <w:numId w:val="4"/>
        </w:numPr>
        <w:spacing w:line="240" w:lineRule="auto"/>
        <w:jc w:val="both"/>
        <w:rPr>
          <w:rFonts w:ascii="Tw Cen MT" w:hAnsi="Tw Cen MT"/>
        </w:rPr>
      </w:pPr>
      <w:r>
        <w:rPr>
          <w:rFonts w:ascii="Tw Cen MT" w:hAnsi="Tw Cen MT"/>
        </w:rPr>
        <w:t>Success</w:t>
      </w:r>
      <w:r w:rsidR="00C8518E" w:rsidRPr="007A622C">
        <w:rPr>
          <w:rFonts w:ascii="Tw Cen MT" w:hAnsi="Tw Cen MT"/>
        </w:rPr>
        <w:t xml:space="preserve"> stories </w:t>
      </w:r>
    </w:p>
    <w:p w14:paraId="058E02C9" w14:textId="73DC8A21" w:rsidR="007A622C" w:rsidRPr="00B83233" w:rsidRDefault="00B83233" w:rsidP="00B83233">
      <w:pPr>
        <w:pStyle w:val="ListParagraph"/>
        <w:numPr>
          <w:ilvl w:val="0"/>
          <w:numId w:val="4"/>
        </w:numPr>
        <w:spacing w:line="240" w:lineRule="auto"/>
        <w:jc w:val="both"/>
        <w:rPr>
          <w:rFonts w:ascii="Tw Cen MT" w:hAnsi="Tw Cen MT"/>
        </w:rPr>
      </w:pPr>
      <w:r>
        <w:rPr>
          <w:rFonts w:ascii="Tw Cen MT" w:hAnsi="Tw Cen MT"/>
        </w:rPr>
        <w:t>Policy brief</w:t>
      </w:r>
    </w:p>
    <w:p w14:paraId="64BB63C3" w14:textId="77777777" w:rsidR="007A622C" w:rsidRDefault="00C8518E" w:rsidP="00422DF4">
      <w:pPr>
        <w:pStyle w:val="ListParagraph"/>
        <w:numPr>
          <w:ilvl w:val="0"/>
          <w:numId w:val="4"/>
        </w:numPr>
        <w:spacing w:line="240" w:lineRule="auto"/>
        <w:jc w:val="both"/>
        <w:rPr>
          <w:rFonts w:ascii="Tw Cen MT" w:hAnsi="Tw Cen MT"/>
        </w:rPr>
      </w:pPr>
      <w:r w:rsidRPr="007A622C">
        <w:rPr>
          <w:rFonts w:ascii="Tw Cen MT" w:hAnsi="Tw Cen MT"/>
        </w:rPr>
        <w:lastRenderedPageBreak/>
        <w:t>Photo stories and other visual documentation</w:t>
      </w:r>
    </w:p>
    <w:p w14:paraId="0553303D" w14:textId="636E404B" w:rsidR="007A622C" w:rsidRDefault="00C8518E" w:rsidP="00422DF4">
      <w:pPr>
        <w:pStyle w:val="ListParagraph"/>
        <w:numPr>
          <w:ilvl w:val="0"/>
          <w:numId w:val="4"/>
        </w:numPr>
        <w:spacing w:line="240" w:lineRule="auto"/>
        <w:jc w:val="both"/>
        <w:rPr>
          <w:rFonts w:ascii="Tw Cen MT" w:hAnsi="Tw Cen MT"/>
        </w:rPr>
      </w:pPr>
      <w:r w:rsidRPr="007A622C">
        <w:rPr>
          <w:rFonts w:ascii="Tw Cen MT" w:hAnsi="Tw Cen MT"/>
        </w:rPr>
        <w:t>Key messages and advocacy materials and</w:t>
      </w:r>
    </w:p>
    <w:p w14:paraId="3D138452" w14:textId="7B4E48FE" w:rsidR="00C8518E" w:rsidRPr="007A622C" w:rsidRDefault="00C8518E" w:rsidP="00422DF4">
      <w:pPr>
        <w:pStyle w:val="ListParagraph"/>
        <w:numPr>
          <w:ilvl w:val="0"/>
          <w:numId w:val="4"/>
        </w:numPr>
        <w:spacing w:line="240" w:lineRule="auto"/>
        <w:jc w:val="both"/>
        <w:rPr>
          <w:rFonts w:ascii="Tw Cen MT" w:hAnsi="Tw Cen MT"/>
        </w:rPr>
      </w:pPr>
      <w:r w:rsidRPr="007A622C">
        <w:rPr>
          <w:rFonts w:ascii="Tw Cen MT" w:hAnsi="Tw Cen MT"/>
        </w:rPr>
        <w:t>Other knowledge products identified during implementation.</w:t>
      </w:r>
    </w:p>
    <w:p w14:paraId="30C81395" w14:textId="3111EAB8" w:rsidR="00C8518E" w:rsidRPr="00C8518E" w:rsidRDefault="00C8518E" w:rsidP="00422DF4">
      <w:pPr>
        <w:spacing w:line="240" w:lineRule="auto"/>
        <w:jc w:val="both"/>
        <w:rPr>
          <w:rFonts w:ascii="Tw Cen MT" w:hAnsi="Tw Cen MT"/>
        </w:rPr>
      </w:pPr>
      <w:r w:rsidRPr="00C8518E">
        <w:rPr>
          <w:rFonts w:ascii="Tw Cen MT" w:hAnsi="Tw Cen MT"/>
        </w:rPr>
        <w:t xml:space="preserve">The products should </w:t>
      </w:r>
      <w:r w:rsidRPr="00422DF4">
        <w:rPr>
          <w:rFonts w:ascii="Tw Cen MT" w:hAnsi="Tw Cen MT"/>
        </w:rPr>
        <w:t>support learning exchange, accountability, advocacy, campaigns, policy dialogue and influencing at community</w:t>
      </w:r>
      <w:r w:rsidRPr="00C8518E">
        <w:rPr>
          <w:rFonts w:ascii="Tw Cen MT" w:hAnsi="Tw Cen MT"/>
        </w:rPr>
        <w:t>, district,</w:t>
      </w:r>
      <w:r w:rsidR="002D2FA1">
        <w:rPr>
          <w:rFonts w:ascii="Tw Cen MT" w:hAnsi="Tw Cen MT"/>
        </w:rPr>
        <w:t xml:space="preserve"> regional</w:t>
      </w:r>
      <w:r w:rsidRPr="00C8518E">
        <w:rPr>
          <w:rFonts w:ascii="Tw Cen MT" w:hAnsi="Tw Cen MT"/>
        </w:rPr>
        <w:t xml:space="preserve"> </w:t>
      </w:r>
      <w:r w:rsidR="009E764D" w:rsidRPr="00C8518E">
        <w:rPr>
          <w:rFonts w:ascii="Tw Cen MT" w:hAnsi="Tw Cen MT"/>
        </w:rPr>
        <w:t>and</w:t>
      </w:r>
      <w:r w:rsidRPr="00C8518E">
        <w:rPr>
          <w:rFonts w:ascii="Tw Cen MT" w:hAnsi="Tw Cen MT"/>
        </w:rPr>
        <w:t xml:space="preserve"> </w:t>
      </w:r>
      <w:r w:rsidR="002D2FA1">
        <w:rPr>
          <w:rFonts w:ascii="Tw Cen MT" w:hAnsi="Tw Cen MT"/>
        </w:rPr>
        <w:t>nationa</w:t>
      </w:r>
      <w:r w:rsidRPr="00C8518E">
        <w:rPr>
          <w:rFonts w:ascii="Tw Cen MT" w:hAnsi="Tw Cen MT"/>
        </w:rPr>
        <w:t>l levels.</w:t>
      </w:r>
    </w:p>
    <w:p w14:paraId="06A41426" w14:textId="7BED40E5" w:rsidR="00C8518E" w:rsidRPr="005442C6" w:rsidRDefault="00C8518E" w:rsidP="00422DF4">
      <w:pPr>
        <w:pStyle w:val="ListParagraph"/>
        <w:numPr>
          <w:ilvl w:val="0"/>
          <w:numId w:val="1"/>
        </w:numPr>
        <w:spacing w:line="240" w:lineRule="auto"/>
        <w:jc w:val="both"/>
        <w:rPr>
          <w:rFonts w:ascii="Tw Cen MT" w:hAnsi="Tw Cen MT"/>
          <w:b/>
          <w:bCs/>
          <w:color w:val="EE0000"/>
        </w:rPr>
      </w:pPr>
      <w:r w:rsidRPr="005442C6">
        <w:rPr>
          <w:rFonts w:ascii="Tw Cen MT" w:hAnsi="Tw Cen MT"/>
          <w:b/>
          <w:bCs/>
          <w:color w:val="EE0000"/>
        </w:rPr>
        <w:t>Specific Objectives</w:t>
      </w:r>
    </w:p>
    <w:p w14:paraId="5FA5A130" w14:textId="57106061" w:rsidR="00C8518E" w:rsidRPr="00C8518E" w:rsidRDefault="00C8518E" w:rsidP="00422DF4">
      <w:pPr>
        <w:spacing w:line="240" w:lineRule="auto"/>
        <w:jc w:val="both"/>
        <w:rPr>
          <w:rFonts w:ascii="Tw Cen MT" w:hAnsi="Tw Cen MT"/>
        </w:rPr>
      </w:pPr>
      <w:r w:rsidRPr="00C8518E">
        <w:rPr>
          <w:rFonts w:ascii="Tw Cen MT" w:hAnsi="Tw Cen MT"/>
        </w:rPr>
        <w:t xml:space="preserve">The </w:t>
      </w:r>
      <w:r w:rsidR="002D2FA1">
        <w:rPr>
          <w:rFonts w:ascii="Tw Cen MT" w:hAnsi="Tw Cen MT"/>
        </w:rPr>
        <w:t>consultant/</w:t>
      </w:r>
      <w:r w:rsidRPr="00C8518E">
        <w:rPr>
          <w:rFonts w:ascii="Tw Cen MT" w:hAnsi="Tw Cen MT"/>
        </w:rPr>
        <w:t>consultancy will aim</w:t>
      </w:r>
      <w:r w:rsidR="007A622C">
        <w:rPr>
          <w:rFonts w:ascii="Tw Cen MT" w:hAnsi="Tw Cen MT"/>
        </w:rPr>
        <w:t>:</w:t>
      </w:r>
    </w:p>
    <w:p w14:paraId="6B5632AD" w14:textId="77777777"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d</w:t>
      </w:r>
      <w:r w:rsidR="00C8518E" w:rsidRPr="007A622C">
        <w:rPr>
          <w:rFonts w:ascii="Tw Cen MT" w:hAnsi="Tw Cen MT"/>
        </w:rPr>
        <w:t>ocument the experiences, perspectives and voices of communities engaged by the programme.</w:t>
      </w:r>
    </w:p>
    <w:p w14:paraId="40F42A03" w14:textId="75259E3B"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c</w:t>
      </w:r>
      <w:r w:rsidR="00C8518E" w:rsidRPr="007A622C">
        <w:rPr>
          <w:rFonts w:ascii="Tw Cen MT" w:hAnsi="Tw Cen MT"/>
        </w:rPr>
        <w:t>apture evidence of change, promising practices, challenges and lessons emerging from pro</w:t>
      </w:r>
      <w:r w:rsidR="002D2FA1">
        <w:rPr>
          <w:rFonts w:ascii="Tw Cen MT" w:hAnsi="Tw Cen MT"/>
        </w:rPr>
        <w:t>ject’s</w:t>
      </w:r>
      <w:r w:rsidR="00C8518E" w:rsidRPr="007A622C">
        <w:rPr>
          <w:rFonts w:ascii="Tw Cen MT" w:hAnsi="Tw Cen MT"/>
        </w:rPr>
        <w:t xml:space="preserve"> implementation.</w:t>
      </w:r>
    </w:p>
    <w:p w14:paraId="301F92FA" w14:textId="77777777"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d</w:t>
      </w:r>
      <w:r w:rsidR="00C8518E" w:rsidRPr="007A622C">
        <w:rPr>
          <w:rFonts w:ascii="Tw Cen MT" w:hAnsi="Tw Cen MT"/>
        </w:rPr>
        <w:t>ocument how humanitarian actors and other stakeholders are responding to community priorities and accountability commitments.</w:t>
      </w:r>
    </w:p>
    <w:p w14:paraId="22860BCE" w14:textId="0F3F546D"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p</w:t>
      </w:r>
      <w:r w:rsidR="00C8518E" w:rsidRPr="007A622C">
        <w:rPr>
          <w:rFonts w:ascii="Tw Cen MT" w:hAnsi="Tw Cen MT"/>
        </w:rPr>
        <w:t xml:space="preserve">roduce compelling short video documentaries that communicate community experiences and </w:t>
      </w:r>
      <w:r w:rsidR="002D2FA1" w:rsidRPr="007A622C">
        <w:rPr>
          <w:rFonts w:ascii="Tw Cen MT" w:hAnsi="Tw Cen MT"/>
        </w:rPr>
        <w:t>pro</w:t>
      </w:r>
      <w:r w:rsidR="002D2FA1">
        <w:rPr>
          <w:rFonts w:ascii="Tw Cen MT" w:hAnsi="Tw Cen MT"/>
        </w:rPr>
        <w:t>ject</w:t>
      </w:r>
      <w:r w:rsidR="00C8518E" w:rsidRPr="007A622C">
        <w:rPr>
          <w:rFonts w:ascii="Tw Cen MT" w:hAnsi="Tw Cen MT"/>
        </w:rPr>
        <w:t xml:space="preserve"> results.</w:t>
      </w:r>
    </w:p>
    <w:p w14:paraId="740AA3C6" w14:textId="77777777"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d</w:t>
      </w:r>
      <w:r w:rsidR="00C8518E" w:rsidRPr="007A622C">
        <w:rPr>
          <w:rFonts w:ascii="Tw Cen MT" w:hAnsi="Tw Cen MT"/>
        </w:rPr>
        <w:t>evelop high-quality case studies and human-interest stories demonstrating change and impact.</w:t>
      </w:r>
    </w:p>
    <w:p w14:paraId="160BC618" w14:textId="77777777"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p</w:t>
      </w:r>
      <w:r w:rsidR="00C8518E" w:rsidRPr="007A622C">
        <w:rPr>
          <w:rFonts w:ascii="Tw Cen MT" w:hAnsi="Tw Cen MT"/>
        </w:rPr>
        <w:t>roduce concise, evidence-based policy briefs that identify key issues, evidence, policy implications and recommendations.</w:t>
      </w:r>
    </w:p>
    <w:p w14:paraId="7C8C4AEC" w14:textId="699922ED"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t</w:t>
      </w:r>
      <w:r w:rsidR="00C8518E" w:rsidRPr="007A622C">
        <w:rPr>
          <w:rFonts w:ascii="Tw Cen MT" w:hAnsi="Tw Cen MT"/>
        </w:rPr>
        <w:t>ranslate pro</w:t>
      </w:r>
      <w:r w:rsidR="002D2FA1">
        <w:rPr>
          <w:rFonts w:ascii="Tw Cen MT" w:hAnsi="Tw Cen MT"/>
        </w:rPr>
        <w:t>ject’s</w:t>
      </w:r>
      <w:r w:rsidR="00C8518E" w:rsidRPr="007A622C">
        <w:rPr>
          <w:rFonts w:ascii="Tw Cen MT" w:hAnsi="Tw Cen MT"/>
        </w:rPr>
        <w:t xml:space="preserve"> learning and evidence into practical knowledge products for learning exchange.</w:t>
      </w:r>
    </w:p>
    <w:p w14:paraId="591682AD" w14:textId="77777777" w:rsidR="007A622C" w:rsidRDefault="007A622C" w:rsidP="00422DF4">
      <w:pPr>
        <w:pStyle w:val="ListParagraph"/>
        <w:numPr>
          <w:ilvl w:val="0"/>
          <w:numId w:val="4"/>
        </w:numPr>
        <w:spacing w:line="240" w:lineRule="auto"/>
        <w:jc w:val="both"/>
        <w:rPr>
          <w:rFonts w:ascii="Tw Cen MT" w:hAnsi="Tw Cen MT"/>
        </w:rPr>
      </w:pPr>
      <w:r>
        <w:rPr>
          <w:rFonts w:ascii="Tw Cen MT" w:hAnsi="Tw Cen MT"/>
        </w:rPr>
        <w:t>To s</w:t>
      </w:r>
      <w:r w:rsidR="00C8518E" w:rsidRPr="007A622C">
        <w:rPr>
          <w:rFonts w:ascii="Tw Cen MT" w:hAnsi="Tw Cen MT"/>
        </w:rPr>
        <w:t>trengthen the organization's evidence base for advocacy, campaigns and policy influencing.</w:t>
      </w:r>
    </w:p>
    <w:p w14:paraId="6B0CC5B6" w14:textId="15D0A0AA" w:rsidR="00C8518E" w:rsidRPr="007A622C" w:rsidRDefault="007A622C" w:rsidP="00422DF4">
      <w:pPr>
        <w:pStyle w:val="ListParagraph"/>
        <w:numPr>
          <w:ilvl w:val="0"/>
          <w:numId w:val="4"/>
        </w:numPr>
        <w:spacing w:line="240" w:lineRule="auto"/>
        <w:jc w:val="both"/>
        <w:rPr>
          <w:rFonts w:ascii="Tw Cen MT" w:hAnsi="Tw Cen MT"/>
        </w:rPr>
      </w:pPr>
      <w:r>
        <w:rPr>
          <w:rFonts w:ascii="Tw Cen MT" w:hAnsi="Tw Cen MT"/>
        </w:rPr>
        <w:t>To d</w:t>
      </w:r>
      <w:r w:rsidR="00C8518E" w:rsidRPr="007A622C">
        <w:rPr>
          <w:rFonts w:ascii="Tw Cen MT" w:hAnsi="Tw Cen MT"/>
        </w:rPr>
        <w:t>isseminate knowledge products to relevant stakeholders through appropriate communication and engagement channels.</w:t>
      </w:r>
    </w:p>
    <w:p w14:paraId="73038B26" w14:textId="5D87E072" w:rsidR="005442C6" w:rsidRPr="005442C6" w:rsidRDefault="005442C6" w:rsidP="00422DF4">
      <w:pPr>
        <w:pStyle w:val="artifact-docx-previewheading1"/>
        <w:numPr>
          <w:ilvl w:val="0"/>
          <w:numId w:val="5"/>
        </w:numPr>
        <w:shd w:val="clear" w:color="auto" w:fill="FFFFFF"/>
        <w:spacing w:before="0" w:beforeAutospacing="0" w:after="0" w:afterAutospacing="0"/>
        <w:jc w:val="both"/>
        <w:rPr>
          <w:rFonts w:ascii="Tw Cen MT" w:hAnsi="Tw Cen MT"/>
          <w:color w:val="EE0000"/>
        </w:rPr>
      </w:pPr>
      <w:r w:rsidRPr="005442C6">
        <w:rPr>
          <w:rFonts w:ascii="Tw Cen MT" w:hAnsi="Tw Cen MT" w:cs="Calibri"/>
          <w:b/>
          <w:bCs/>
          <w:color w:val="EE0000"/>
        </w:rPr>
        <w:t xml:space="preserve">Scope of the </w:t>
      </w:r>
      <w:r>
        <w:rPr>
          <w:rFonts w:ascii="Tw Cen MT" w:hAnsi="Tw Cen MT" w:cs="Calibri"/>
          <w:b/>
          <w:bCs/>
          <w:color w:val="EE0000"/>
        </w:rPr>
        <w:t>a</w:t>
      </w:r>
      <w:r w:rsidRPr="005442C6">
        <w:rPr>
          <w:rFonts w:ascii="Tw Cen MT" w:hAnsi="Tw Cen MT" w:cs="Calibri"/>
          <w:b/>
          <w:bCs/>
          <w:color w:val="EE0000"/>
        </w:rPr>
        <w:t>ssignment</w:t>
      </w:r>
    </w:p>
    <w:p w14:paraId="5827E693" w14:textId="58569160" w:rsidR="005442C6" w:rsidRPr="005442C6" w:rsidRDefault="005442C6" w:rsidP="00422DF4">
      <w:pPr>
        <w:pStyle w:val="artifact-docx-previewheading1"/>
        <w:numPr>
          <w:ilvl w:val="1"/>
          <w:numId w:val="5"/>
        </w:numPr>
        <w:shd w:val="clear" w:color="auto" w:fill="FFFFFF"/>
        <w:spacing w:before="0" w:beforeAutospacing="0" w:after="0" w:afterAutospacing="0"/>
        <w:jc w:val="both"/>
        <w:rPr>
          <w:rFonts w:ascii="Tw Cen MT" w:hAnsi="Tw Cen MT"/>
          <w:color w:val="EE0000"/>
        </w:rPr>
      </w:pPr>
      <w:r w:rsidRPr="005442C6">
        <w:rPr>
          <w:rFonts w:ascii="Tw Cen MT" w:hAnsi="Tw Cen MT" w:cs="Calibri"/>
          <w:b/>
          <w:bCs/>
          <w:color w:val="EE0000"/>
        </w:rPr>
        <w:t xml:space="preserve">Documentation and </w:t>
      </w:r>
      <w:r>
        <w:rPr>
          <w:rFonts w:ascii="Tw Cen MT" w:hAnsi="Tw Cen MT" w:cs="Calibri"/>
          <w:b/>
          <w:bCs/>
          <w:color w:val="EE0000"/>
        </w:rPr>
        <w:t>e</w:t>
      </w:r>
      <w:r w:rsidRPr="005442C6">
        <w:rPr>
          <w:rFonts w:ascii="Tw Cen MT" w:hAnsi="Tw Cen MT" w:cs="Calibri"/>
          <w:b/>
          <w:bCs/>
          <w:color w:val="EE0000"/>
        </w:rPr>
        <w:t xml:space="preserve">vidence </w:t>
      </w:r>
      <w:r>
        <w:rPr>
          <w:rFonts w:ascii="Tw Cen MT" w:hAnsi="Tw Cen MT" w:cs="Calibri"/>
          <w:b/>
          <w:bCs/>
          <w:color w:val="EE0000"/>
        </w:rPr>
        <w:t>g</w:t>
      </w:r>
      <w:r w:rsidRPr="005442C6">
        <w:rPr>
          <w:rFonts w:ascii="Tw Cen MT" w:hAnsi="Tw Cen MT" w:cs="Calibri"/>
          <w:b/>
          <w:bCs/>
          <w:color w:val="EE0000"/>
        </w:rPr>
        <w:t>athering</w:t>
      </w:r>
    </w:p>
    <w:p w14:paraId="5538DB38" w14:textId="17DB76E3" w:rsidR="004E564F" w:rsidRDefault="004E564F" w:rsidP="004E564F">
      <w:pPr>
        <w:pStyle w:val="artifact-docx-previewlistbullet"/>
        <w:shd w:val="clear" w:color="auto" w:fill="FFFFFF"/>
        <w:spacing w:before="0" w:beforeAutospacing="0" w:after="0" w:afterAutospacing="0"/>
        <w:jc w:val="both"/>
        <w:rPr>
          <w:rFonts w:ascii="Tw Cen MT" w:hAnsi="Tw Cen MT"/>
          <w:color w:val="000000"/>
        </w:rPr>
      </w:pPr>
      <w:r>
        <w:rPr>
          <w:rFonts w:ascii="Tw Cen MT" w:hAnsi="Tw Cen MT"/>
          <w:color w:val="000000"/>
        </w:rPr>
        <w:t>According to the documentation and evidence gathering t</w:t>
      </w:r>
      <w:r w:rsidR="002D2FA1">
        <w:rPr>
          <w:rFonts w:ascii="Tw Cen MT" w:hAnsi="Tw Cen MT"/>
          <w:color w:val="000000"/>
        </w:rPr>
        <w:t>he consultant/consultancy</w:t>
      </w:r>
      <w:r>
        <w:rPr>
          <w:rFonts w:ascii="Tw Cen MT" w:hAnsi="Tw Cen MT"/>
          <w:color w:val="000000"/>
        </w:rPr>
        <w:t>:</w:t>
      </w:r>
    </w:p>
    <w:p w14:paraId="0DC56CD9" w14:textId="12C056AD" w:rsidR="005442C6" w:rsidRPr="005442C6" w:rsidRDefault="004E564F" w:rsidP="004E564F">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w:t>
      </w:r>
      <w:r w:rsidR="002D2FA1">
        <w:rPr>
          <w:rFonts w:ascii="Tw Cen MT" w:hAnsi="Tw Cen MT"/>
          <w:color w:val="000000"/>
        </w:rPr>
        <w:t>ill r</w:t>
      </w:r>
      <w:r w:rsidR="005442C6" w:rsidRPr="005442C6">
        <w:rPr>
          <w:rFonts w:ascii="Tw Cen MT" w:hAnsi="Tw Cen MT"/>
          <w:color w:val="000000"/>
        </w:rPr>
        <w:t>eview relevant programme documents, reports, assessments, monitoring data and existing evidence.</w:t>
      </w:r>
    </w:p>
    <w:p w14:paraId="69ED7355" w14:textId="7491D5E9" w:rsidR="005442C6" w:rsidRP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i</w:t>
      </w:r>
      <w:r w:rsidR="005442C6" w:rsidRPr="005442C6">
        <w:rPr>
          <w:rFonts w:ascii="Tw Cen MT" w:hAnsi="Tw Cen MT"/>
          <w:color w:val="000000"/>
        </w:rPr>
        <w:t>dentify key themes, stories, achievements, challenges and learning opportunities.</w:t>
      </w:r>
    </w:p>
    <w:p w14:paraId="556E6E0D" w14:textId="643262DF" w:rsidR="005442C6" w:rsidRP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d</w:t>
      </w:r>
      <w:r w:rsidR="005442C6" w:rsidRPr="005442C6">
        <w:rPr>
          <w:rFonts w:ascii="Tw Cen MT" w:hAnsi="Tw Cen MT"/>
          <w:color w:val="000000"/>
        </w:rPr>
        <w:t>evelop a documentation plan and story</w:t>
      </w:r>
      <w:r>
        <w:rPr>
          <w:rFonts w:ascii="Tw Cen MT" w:hAnsi="Tw Cen MT"/>
          <w:color w:val="000000"/>
        </w:rPr>
        <w:t xml:space="preserve"> with</w:t>
      </w:r>
      <w:r w:rsidR="005442C6" w:rsidRPr="005442C6">
        <w:rPr>
          <w:rFonts w:ascii="Tw Cen MT" w:hAnsi="Tw Cen MT"/>
          <w:color w:val="000000"/>
        </w:rPr>
        <w:t xml:space="preserve"> selection criteria.</w:t>
      </w:r>
    </w:p>
    <w:p w14:paraId="0880D154" w14:textId="7EC02526" w:rsidR="005442C6" w:rsidRP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co</w:t>
      </w:r>
      <w:r w:rsidR="005442C6" w:rsidRPr="005442C6">
        <w:rPr>
          <w:rFonts w:ascii="Tw Cen MT" w:hAnsi="Tw Cen MT"/>
          <w:color w:val="000000"/>
        </w:rPr>
        <w:t xml:space="preserve">nduct interviews and consultations with community members, </w:t>
      </w:r>
      <w:r>
        <w:rPr>
          <w:rFonts w:ascii="Tw Cen MT" w:hAnsi="Tw Cen MT"/>
          <w:color w:val="000000"/>
        </w:rPr>
        <w:t>project teams</w:t>
      </w:r>
      <w:r w:rsidR="005442C6" w:rsidRPr="005442C6">
        <w:rPr>
          <w:rFonts w:ascii="Tw Cen MT" w:hAnsi="Tw Cen MT"/>
          <w:color w:val="000000"/>
        </w:rPr>
        <w:t>, community leaders, government representatives, CSOs, humanitarian actors and other relevant stakeholders.</w:t>
      </w:r>
    </w:p>
    <w:p w14:paraId="50EB2682" w14:textId="4B1A1DCB" w:rsidR="005442C6" w:rsidRP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c</w:t>
      </w:r>
      <w:r w:rsidR="005442C6" w:rsidRPr="005442C6">
        <w:rPr>
          <w:rFonts w:ascii="Tw Cen MT" w:hAnsi="Tw Cen MT"/>
          <w:color w:val="000000"/>
        </w:rPr>
        <w:t>apture community perspectives and voices in an ethical, safe and dignified manner.</w:t>
      </w:r>
    </w:p>
    <w:p w14:paraId="68311C65" w14:textId="1DC5ADE9" w:rsidR="005442C6" w:rsidRP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d</w:t>
      </w:r>
      <w:r w:rsidR="005442C6" w:rsidRPr="005442C6">
        <w:rPr>
          <w:rFonts w:ascii="Tw Cen MT" w:hAnsi="Tw Cen MT"/>
          <w:color w:val="000000"/>
        </w:rPr>
        <w:t>ocument evidence of change, including positive and negative experiences where appropriate.</w:t>
      </w:r>
    </w:p>
    <w:p w14:paraId="3F1B405C" w14:textId="6F316453" w:rsidR="005442C6" w:rsidRP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i</w:t>
      </w:r>
      <w:r w:rsidR="005442C6" w:rsidRPr="005442C6">
        <w:rPr>
          <w:rFonts w:ascii="Tw Cen MT" w:hAnsi="Tw Cen MT"/>
          <w:color w:val="000000"/>
        </w:rPr>
        <w:t>dentify good practices and innovations that can be replicated or scaled up.</w:t>
      </w:r>
    </w:p>
    <w:p w14:paraId="1380D1F5" w14:textId="3804D845" w:rsidR="005442C6" w:rsidRDefault="002D2FA1" w:rsidP="002D2FA1">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Pr>
          <w:rFonts w:ascii="Tw Cen MT" w:hAnsi="Tw Cen MT"/>
          <w:color w:val="000000"/>
        </w:rPr>
        <w:t>Will e</w:t>
      </w:r>
      <w:r w:rsidR="005442C6" w:rsidRPr="005442C6">
        <w:rPr>
          <w:rFonts w:ascii="Tw Cen MT" w:hAnsi="Tw Cen MT"/>
          <w:color w:val="000000"/>
        </w:rPr>
        <w:t>nsure that documentation reflects gender, age, disability, inclusion and protection considerations.</w:t>
      </w:r>
    </w:p>
    <w:p w14:paraId="56CE80BC" w14:textId="4844D3ED" w:rsidR="005442C6" w:rsidRPr="005442C6" w:rsidRDefault="005442C6" w:rsidP="00422DF4">
      <w:pPr>
        <w:pStyle w:val="artifact-docx-previewheading2"/>
        <w:numPr>
          <w:ilvl w:val="1"/>
          <w:numId w:val="5"/>
        </w:numPr>
        <w:shd w:val="clear" w:color="auto" w:fill="FFFFFF"/>
        <w:spacing w:before="0" w:beforeAutospacing="0" w:after="0" w:afterAutospacing="0"/>
        <w:jc w:val="both"/>
        <w:rPr>
          <w:rFonts w:ascii="Tw Cen MT" w:hAnsi="Tw Cen MT"/>
          <w:color w:val="EE0000"/>
        </w:rPr>
      </w:pPr>
      <w:r w:rsidRPr="005442C6">
        <w:rPr>
          <w:rFonts w:ascii="Tw Cen MT" w:hAnsi="Tw Cen MT" w:cs="Calibri"/>
          <w:b/>
          <w:bCs/>
          <w:color w:val="EE0000"/>
        </w:rPr>
        <w:t xml:space="preserve">Short </w:t>
      </w:r>
      <w:r>
        <w:rPr>
          <w:rFonts w:ascii="Tw Cen MT" w:hAnsi="Tw Cen MT" w:cs="Calibri"/>
          <w:b/>
          <w:bCs/>
          <w:color w:val="EE0000"/>
        </w:rPr>
        <w:t>v</w:t>
      </w:r>
      <w:r w:rsidRPr="005442C6">
        <w:rPr>
          <w:rFonts w:ascii="Tw Cen MT" w:hAnsi="Tw Cen MT" w:cs="Calibri"/>
          <w:b/>
          <w:bCs/>
          <w:color w:val="EE0000"/>
        </w:rPr>
        <w:t xml:space="preserve">ideo </w:t>
      </w:r>
      <w:r>
        <w:rPr>
          <w:rFonts w:ascii="Tw Cen MT" w:hAnsi="Tw Cen MT" w:cs="Calibri"/>
          <w:b/>
          <w:bCs/>
          <w:color w:val="EE0000"/>
        </w:rPr>
        <w:t>d</w:t>
      </w:r>
      <w:r w:rsidRPr="005442C6">
        <w:rPr>
          <w:rFonts w:ascii="Tw Cen MT" w:hAnsi="Tw Cen MT" w:cs="Calibri"/>
          <w:b/>
          <w:bCs/>
          <w:color w:val="EE0000"/>
        </w:rPr>
        <w:t>ocumentaries</w:t>
      </w:r>
    </w:p>
    <w:p w14:paraId="4B2D92F3" w14:textId="625EAA30" w:rsidR="005442C6" w:rsidRPr="005442C6" w:rsidRDefault="005442C6" w:rsidP="00422DF4">
      <w:pPr>
        <w:pStyle w:val="NormalWeb"/>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The consultant</w:t>
      </w:r>
      <w:r w:rsidR="004E564F">
        <w:rPr>
          <w:rFonts w:ascii="Tw Cen MT" w:hAnsi="Tw Cen MT"/>
          <w:color w:val="000000"/>
        </w:rPr>
        <w:t>/consultancy</w:t>
      </w:r>
      <w:r w:rsidRPr="005442C6">
        <w:rPr>
          <w:rFonts w:ascii="Tw Cen MT" w:hAnsi="Tw Cen MT"/>
          <w:color w:val="000000"/>
        </w:rPr>
        <w:t xml:space="preserve"> will develop short documentary videos that capture authentic community experiences and pro</w:t>
      </w:r>
      <w:r w:rsidR="004E564F">
        <w:rPr>
          <w:rFonts w:ascii="Tw Cen MT" w:hAnsi="Tw Cen MT"/>
          <w:color w:val="000000"/>
        </w:rPr>
        <w:t>ject’s</w:t>
      </w:r>
      <w:r w:rsidRPr="005442C6">
        <w:rPr>
          <w:rFonts w:ascii="Tw Cen MT" w:hAnsi="Tw Cen MT"/>
          <w:color w:val="000000"/>
        </w:rPr>
        <w:t xml:space="preserve"> learning</w:t>
      </w:r>
      <w:r w:rsidR="004E564F">
        <w:rPr>
          <w:rFonts w:ascii="Tw Cen MT" w:hAnsi="Tw Cen MT"/>
          <w:color w:val="000000"/>
        </w:rPr>
        <w:t xml:space="preserve"> through:</w:t>
      </w:r>
    </w:p>
    <w:p w14:paraId="2E6B4846" w14:textId="69EEFF88"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Story concept development</w:t>
      </w:r>
    </w:p>
    <w:p w14:paraId="64C070A8" w14:textId="10CDE31E"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Script/storyboard development</w:t>
      </w:r>
    </w:p>
    <w:p w14:paraId="45AEC4F5" w14:textId="458EC027"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lastRenderedPageBreak/>
        <w:t>Interview preparation</w:t>
      </w:r>
    </w:p>
    <w:p w14:paraId="5CC6C25E" w14:textId="106E723C"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Filming and production</w:t>
      </w:r>
    </w:p>
    <w:p w14:paraId="501B8868" w14:textId="78212802"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Direction and editing</w:t>
      </w:r>
    </w:p>
    <w:p w14:paraId="4B4CEC13" w14:textId="2B08C81E"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Subtitling</w:t>
      </w:r>
    </w:p>
    <w:p w14:paraId="61097D20" w14:textId="5378D5F4"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Voice-over where appropriate</w:t>
      </w:r>
    </w:p>
    <w:p w14:paraId="07903111" w14:textId="3D322A87" w:rsidR="005442C6" w:rsidRPr="005442C6"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Graphic elements and titles</w:t>
      </w:r>
    </w:p>
    <w:p w14:paraId="1E89F489" w14:textId="1AAE84A8" w:rsidR="005442C6" w:rsidRPr="00422DF4" w:rsidRDefault="005442C6" w:rsidP="00422DF4">
      <w:pPr>
        <w:pStyle w:val="artifact-docx-previewlistbullet"/>
        <w:numPr>
          <w:ilvl w:val="0"/>
          <w:numId w:val="4"/>
        </w:numPr>
        <w:shd w:val="clear" w:color="auto" w:fill="FFFFFF"/>
        <w:spacing w:before="0" w:beforeAutospacing="0" w:after="0" w:afterAutospacing="0"/>
        <w:jc w:val="both"/>
        <w:rPr>
          <w:rFonts w:ascii="Tw Cen MT" w:hAnsi="Tw Cen MT"/>
          <w:color w:val="000000"/>
        </w:rPr>
      </w:pPr>
      <w:r w:rsidRPr="005442C6">
        <w:rPr>
          <w:rFonts w:ascii="Tw Cen MT" w:hAnsi="Tw Cen MT"/>
          <w:color w:val="000000"/>
        </w:rPr>
        <w:t>Final production in appropriate formats for social media, websites, events and stakeholder meetings.</w:t>
      </w:r>
    </w:p>
    <w:p w14:paraId="0AA204E0" w14:textId="6FB1767B" w:rsidR="00422DF4" w:rsidRPr="00422DF4" w:rsidRDefault="00422DF4" w:rsidP="00422DF4">
      <w:pPr>
        <w:pStyle w:val="artifact-docx-previewlistbullet"/>
        <w:numPr>
          <w:ilvl w:val="1"/>
          <w:numId w:val="5"/>
        </w:numPr>
        <w:jc w:val="both"/>
        <w:rPr>
          <w:rFonts w:ascii="Tw Cen MT" w:hAnsi="Tw Cen MT"/>
          <w:color w:val="EE0000"/>
        </w:rPr>
      </w:pPr>
      <w:r w:rsidRPr="00422DF4">
        <w:rPr>
          <w:rFonts w:ascii="Tw Cen MT" w:hAnsi="Tw Cen MT"/>
          <w:b/>
          <w:bCs/>
          <w:color w:val="EE0000"/>
        </w:rPr>
        <w:t xml:space="preserve">Case </w:t>
      </w:r>
      <w:r w:rsidR="004E564F">
        <w:rPr>
          <w:rFonts w:ascii="Tw Cen MT" w:hAnsi="Tw Cen MT"/>
          <w:b/>
          <w:bCs/>
          <w:color w:val="EE0000"/>
        </w:rPr>
        <w:t>s</w:t>
      </w:r>
      <w:r w:rsidRPr="00422DF4">
        <w:rPr>
          <w:rFonts w:ascii="Tw Cen MT" w:hAnsi="Tw Cen MT"/>
          <w:b/>
          <w:bCs/>
          <w:color w:val="EE0000"/>
        </w:rPr>
        <w:t xml:space="preserve">tudies and </w:t>
      </w:r>
      <w:r w:rsidR="004E564F">
        <w:rPr>
          <w:rFonts w:ascii="Tw Cen MT" w:hAnsi="Tw Cen MT"/>
          <w:b/>
          <w:bCs/>
          <w:color w:val="EE0000"/>
        </w:rPr>
        <w:t>h</w:t>
      </w:r>
      <w:r w:rsidRPr="00422DF4">
        <w:rPr>
          <w:rFonts w:ascii="Tw Cen MT" w:hAnsi="Tw Cen MT"/>
          <w:b/>
          <w:bCs/>
          <w:color w:val="EE0000"/>
        </w:rPr>
        <w:t>uman-</w:t>
      </w:r>
      <w:r w:rsidR="004E564F">
        <w:rPr>
          <w:rFonts w:ascii="Tw Cen MT" w:hAnsi="Tw Cen MT"/>
          <w:b/>
          <w:bCs/>
          <w:color w:val="EE0000"/>
        </w:rPr>
        <w:t>i</w:t>
      </w:r>
      <w:r w:rsidRPr="00422DF4">
        <w:rPr>
          <w:rFonts w:ascii="Tw Cen MT" w:hAnsi="Tw Cen MT"/>
          <w:b/>
          <w:bCs/>
          <w:color w:val="EE0000"/>
        </w:rPr>
        <w:t xml:space="preserve">nterest </w:t>
      </w:r>
      <w:r w:rsidR="004E564F">
        <w:rPr>
          <w:rFonts w:ascii="Tw Cen MT" w:hAnsi="Tw Cen MT"/>
          <w:b/>
          <w:bCs/>
          <w:color w:val="EE0000"/>
        </w:rPr>
        <w:t>s</w:t>
      </w:r>
      <w:r w:rsidRPr="00422DF4">
        <w:rPr>
          <w:rFonts w:ascii="Tw Cen MT" w:hAnsi="Tw Cen MT"/>
          <w:b/>
          <w:bCs/>
          <w:color w:val="EE0000"/>
        </w:rPr>
        <w:t>tories</w:t>
      </w:r>
    </w:p>
    <w:p w14:paraId="5F19C0F4" w14:textId="25192CF1" w:rsidR="004E564F" w:rsidRDefault="004E564F" w:rsidP="004E564F">
      <w:pPr>
        <w:pStyle w:val="artifact-docx-previewlistbullet"/>
        <w:jc w:val="both"/>
        <w:rPr>
          <w:rFonts w:ascii="Tw Cen MT" w:hAnsi="Tw Cen MT"/>
          <w:color w:val="000000"/>
        </w:rPr>
      </w:pPr>
      <w:r>
        <w:rPr>
          <w:rFonts w:ascii="Tw Cen MT" w:hAnsi="Tw Cen MT"/>
          <w:color w:val="000000"/>
        </w:rPr>
        <w:t>In the case studies and story’s part, the consultant/consultancy will focus on:</w:t>
      </w:r>
    </w:p>
    <w:p w14:paraId="04A1ADFD" w14:textId="061B4459" w:rsidR="00422DF4" w:rsidRP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Community experiences and perspectives</w:t>
      </w:r>
    </w:p>
    <w:p w14:paraId="499C879F" w14:textId="482197C5" w:rsidR="00422DF4" w:rsidRP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 xml:space="preserve">Changes resulting from </w:t>
      </w:r>
      <w:r w:rsidR="004E564F" w:rsidRPr="00422DF4">
        <w:rPr>
          <w:rFonts w:ascii="Tw Cen MT" w:hAnsi="Tw Cen MT"/>
          <w:color w:val="000000"/>
        </w:rPr>
        <w:t>pro</w:t>
      </w:r>
      <w:r w:rsidR="004E564F">
        <w:rPr>
          <w:rFonts w:ascii="Tw Cen MT" w:hAnsi="Tw Cen MT"/>
          <w:color w:val="000000"/>
        </w:rPr>
        <w:t>ject</w:t>
      </w:r>
      <w:r w:rsidRPr="00422DF4">
        <w:rPr>
          <w:rFonts w:ascii="Tw Cen MT" w:hAnsi="Tw Cen MT"/>
          <w:color w:val="000000"/>
        </w:rPr>
        <w:t xml:space="preserve"> interventions</w:t>
      </w:r>
    </w:p>
    <w:p w14:paraId="150BA7E5" w14:textId="5E1701BC" w:rsidR="00422DF4" w:rsidRP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Experiences of women, youth and other marginalized groups</w:t>
      </w:r>
    </w:p>
    <w:p w14:paraId="7B34BA74" w14:textId="33AA84C8" w:rsidR="00422DF4" w:rsidRP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Community accountability</w:t>
      </w:r>
    </w:p>
    <w:p w14:paraId="21D8312C" w14:textId="1121DF82" w:rsid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Good practice</w:t>
      </w:r>
    </w:p>
    <w:p w14:paraId="5A63324A" w14:textId="77777777" w:rsid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Challenges and barriers</w:t>
      </w:r>
    </w:p>
    <w:p w14:paraId="0CD6E853" w14:textId="77777777" w:rsid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Lessons learned</w:t>
      </w:r>
    </w:p>
    <w:p w14:paraId="4E896FC5" w14:textId="77777777" w:rsid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Stakeholder engagement</w:t>
      </w:r>
    </w:p>
    <w:p w14:paraId="2F7C6D3F" w14:textId="60F267EA" w:rsidR="00422DF4" w:rsidRPr="00422DF4" w:rsidRDefault="00422DF4" w:rsidP="004E564F">
      <w:pPr>
        <w:pStyle w:val="artifact-docx-previewlistbullet"/>
        <w:numPr>
          <w:ilvl w:val="0"/>
          <w:numId w:val="4"/>
        </w:numPr>
        <w:jc w:val="both"/>
        <w:rPr>
          <w:rFonts w:ascii="Tw Cen MT" w:hAnsi="Tw Cen MT"/>
          <w:color w:val="000000"/>
        </w:rPr>
      </w:pPr>
      <w:r w:rsidRPr="00422DF4">
        <w:rPr>
          <w:rFonts w:ascii="Tw Cen MT" w:hAnsi="Tw Cen MT"/>
          <w:color w:val="000000"/>
        </w:rPr>
        <w:t>Recommendations for improving humanitarian and development programming.</w:t>
      </w:r>
    </w:p>
    <w:p w14:paraId="1B340AC2" w14:textId="2FF873EE" w:rsidR="00422DF4" w:rsidRPr="00422DF4" w:rsidRDefault="00422DF4" w:rsidP="00422DF4">
      <w:pPr>
        <w:pStyle w:val="ListParagraph"/>
        <w:numPr>
          <w:ilvl w:val="1"/>
          <w:numId w:val="5"/>
        </w:numPr>
        <w:spacing w:line="240" w:lineRule="auto"/>
        <w:jc w:val="both"/>
        <w:rPr>
          <w:rFonts w:ascii="Tw Cen MT" w:hAnsi="Tw Cen MT"/>
          <w:color w:val="EE0000"/>
        </w:rPr>
      </w:pPr>
      <w:r w:rsidRPr="00422DF4">
        <w:rPr>
          <w:rFonts w:ascii="Tw Cen MT" w:hAnsi="Tw Cen MT"/>
          <w:b/>
          <w:bCs/>
          <w:color w:val="EE0000"/>
        </w:rPr>
        <w:t>Policy Briefs</w:t>
      </w:r>
    </w:p>
    <w:p w14:paraId="368D67A7" w14:textId="2A065AD2" w:rsidR="00422DF4" w:rsidRPr="00422DF4" w:rsidRDefault="00422DF4" w:rsidP="00422DF4">
      <w:pPr>
        <w:spacing w:line="240" w:lineRule="auto"/>
        <w:jc w:val="both"/>
        <w:rPr>
          <w:rFonts w:ascii="Tw Cen MT" w:hAnsi="Tw Cen MT"/>
        </w:rPr>
      </w:pPr>
      <w:r w:rsidRPr="00422DF4">
        <w:rPr>
          <w:rFonts w:ascii="Tw Cen MT" w:hAnsi="Tw Cen MT"/>
        </w:rPr>
        <w:t>The consultant</w:t>
      </w:r>
      <w:r w:rsidR="004E564F">
        <w:rPr>
          <w:rFonts w:ascii="Tw Cen MT" w:hAnsi="Tw Cen MT"/>
        </w:rPr>
        <w:t>/consultancy</w:t>
      </w:r>
      <w:r w:rsidRPr="00422DF4">
        <w:rPr>
          <w:rFonts w:ascii="Tw Cen MT" w:hAnsi="Tw Cen MT"/>
        </w:rPr>
        <w:t xml:space="preserve"> will develop concise and evidence-based policy briefs that translate pro</w:t>
      </w:r>
      <w:r w:rsidR="004E564F">
        <w:rPr>
          <w:rFonts w:ascii="Tw Cen MT" w:hAnsi="Tw Cen MT"/>
        </w:rPr>
        <w:t>ject’s</w:t>
      </w:r>
      <w:r w:rsidRPr="00422DF4">
        <w:rPr>
          <w:rFonts w:ascii="Tw Cen MT" w:hAnsi="Tw Cen MT"/>
        </w:rPr>
        <w:t xml:space="preserve"> learning and community evidence into messages relevant to policymakers and decision-makers</w:t>
      </w:r>
      <w:r w:rsidR="004E564F">
        <w:rPr>
          <w:rFonts w:ascii="Tw Cen MT" w:hAnsi="Tw Cen MT"/>
        </w:rPr>
        <w:t xml:space="preserve"> through:</w:t>
      </w:r>
    </w:p>
    <w:p w14:paraId="15A2269B"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Executive summary</w:t>
      </w:r>
    </w:p>
    <w:p w14:paraId="5E3878EA"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Background/context</w:t>
      </w:r>
    </w:p>
    <w:p w14:paraId="0AD2A6BB" w14:textId="17EBED79"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Key issue or problem</w:t>
      </w:r>
    </w:p>
    <w:p w14:paraId="27B09041"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Evidence and findings</w:t>
      </w:r>
    </w:p>
    <w:p w14:paraId="4C1148DB"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Community perspectives</w:t>
      </w:r>
    </w:p>
    <w:p w14:paraId="4FA6FCD8"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Analysis and policy implications</w:t>
      </w:r>
    </w:p>
    <w:p w14:paraId="253FF1B7"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Key conclusions</w:t>
      </w:r>
    </w:p>
    <w:p w14:paraId="0ACE50A4" w14:textId="0CD1348B" w:rsidR="00422DF4" w:rsidRDefault="00422DF4" w:rsidP="004E564F">
      <w:pPr>
        <w:pStyle w:val="ListParagraph"/>
        <w:numPr>
          <w:ilvl w:val="0"/>
          <w:numId w:val="4"/>
        </w:numPr>
        <w:spacing w:line="240" w:lineRule="auto"/>
        <w:jc w:val="both"/>
        <w:rPr>
          <w:rFonts w:ascii="Tw Cen MT" w:hAnsi="Tw Cen MT"/>
        </w:rPr>
      </w:pPr>
      <w:r w:rsidRPr="00422DF4">
        <w:rPr>
          <w:rFonts w:ascii="Tw Cen MT" w:hAnsi="Tw Cen MT"/>
        </w:rPr>
        <w:t>Practical and actionable recommendations.</w:t>
      </w:r>
    </w:p>
    <w:p w14:paraId="3FFEC1E8" w14:textId="77777777" w:rsidR="004E564F" w:rsidRPr="004E564F" w:rsidRDefault="004E564F" w:rsidP="004E564F">
      <w:pPr>
        <w:pStyle w:val="ListParagraph"/>
        <w:spacing w:line="240" w:lineRule="auto"/>
        <w:jc w:val="both"/>
        <w:rPr>
          <w:rFonts w:ascii="Tw Cen MT" w:hAnsi="Tw Cen MT"/>
        </w:rPr>
      </w:pPr>
    </w:p>
    <w:p w14:paraId="4E81789D" w14:textId="1A88C56D" w:rsidR="00422DF4" w:rsidRPr="00422DF4" w:rsidRDefault="00422DF4" w:rsidP="00422DF4">
      <w:pPr>
        <w:pStyle w:val="ListParagraph"/>
        <w:numPr>
          <w:ilvl w:val="0"/>
          <w:numId w:val="5"/>
        </w:numPr>
        <w:shd w:val="clear" w:color="auto" w:fill="FFFFFF"/>
        <w:spacing w:after="0" w:line="240" w:lineRule="auto"/>
        <w:rPr>
          <w:rFonts w:ascii="Tw Cen MT" w:eastAsia="Times New Roman" w:hAnsi="Tw Cen MT" w:cs="Times New Roman"/>
          <w:color w:val="EE0000"/>
          <w:kern w:val="0"/>
          <w:sz w:val="20"/>
          <w:szCs w:val="20"/>
          <w14:ligatures w14:val="none"/>
        </w:rPr>
      </w:pPr>
      <w:r w:rsidRPr="00422DF4">
        <w:rPr>
          <w:rFonts w:ascii="Tw Cen MT" w:eastAsia="Times New Roman" w:hAnsi="Tw Cen MT" w:cs="Calibri"/>
          <w:b/>
          <w:bCs/>
          <w:color w:val="EE0000"/>
          <w:kern w:val="0"/>
          <w14:ligatures w14:val="none"/>
        </w:rPr>
        <w:t>Key Deliverables</w:t>
      </w:r>
    </w:p>
    <w:tbl>
      <w:tblPr>
        <w:tblStyle w:val="PlainTable2"/>
        <w:tblW w:w="9350" w:type="dxa"/>
        <w:tblLook w:val="04A0" w:firstRow="1" w:lastRow="0" w:firstColumn="1" w:lastColumn="0" w:noHBand="0" w:noVBand="1"/>
      </w:tblPr>
      <w:tblGrid>
        <w:gridCol w:w="625"/>
        <w:gridCol w:w="3510"/>
        <w:gridCol w:w="5215"/>
      </w:tblGrid>
      <w:tr w:rsidR="00422DF4" w:rsidRPr="00422DF4" w14:paraId="0AAA13E8" w14:textId="77777777" w:rsidTr="004E5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hideMark/>
          </w:tcPr>
          <w:p w14:paraId="57FCF175" w14:textId="77777777" w:rsidR="00422DF4" w:rsidRPr="004E564F" w:rsidRDefault="00422DF4" w:rsidP="00422DF4">
            <w:pPr>
              <w:jc w:val="both"/>
              <w:rPr>
                <w:rFonts w:ascii="Tw Cen MT" w:eastAsia="Times New Roman" w:hAnsi="Tw Cen MT" w:cs="Segoe UI"/>
                <w:color w:val="EE0000"/>
                <w:kern w:val="0"/>
                <w:sz w:val="21"/>
                <w:szCs w:val="21"/>
                <w14:ligatures w14:val="none"/>
              </w:rPr>
            </w:pPr>
            <w:r w:rsidRPr="004E564F">
              <w:rPr>
                <w:rFonts w:ascii="Tw Cen MT" w:eastAsia="Times New Roman" w:hAnsi="Tw Cen MT" w:cs="Segoe UI"/>
                <w:color w:val="EE0000"/>
                <w:kern w:val="0"/>
                <w:sz w:val="22"/>
                <w:szCs w:val="22"/>
                <w14:ligatures w14:val="none"/>
              </w:rPr>
              <w:t>No.</w:t>
            </w:r>
          </w:p>
        </w:tc>
        <w:tc>
          <w:tcPr>
            <w:tcW w:w="3510" w:type="dxa"/>
            <w:hideMark/>
          </w:tcPr>
          <w:p w14:paraId="1DC7E7DA" w14:textId="77777777" w:rsidR="00422DF4" w:rsidRPr="004E564F" w:rsidRDefault="00422DF4" w:rsidP="00422DF4">
            <w:pPr>
              <w:jc w:val="both"/>
              <w:cnfStyle w:val="100000000000" w:firstRow="1" w:lastRow="0" w:firstColumn="0" w:lastColumn="0" w:oddVBand="0" w:evenVBand="0" w:oddHBand="0" w:evenHBand="0" w:firstRowFirstColumn="0" w:firstRowLastColumn="0" w:lastRowFirstColumn="0" w:lastRowLastColumn="0"/>
              <w:rPr>
                <w:rFonts w:ascii="Tw Cen MT" w:eastAsia="Times New Roman" w:hAnsi="Tw Cen MT" w:cs="Segoe UI"/>
                <w:color w:val="EE0000"/>
                <w:kern w:val="0"/>
                <w:sz w:val="21"/>
                <w:szCs w:val="21"/>
                <w14:ligatures w14:val="none"/>
              </w:rPr>
            </w:pPr>
            <w:r w:rsidRPr="004E564F">
              <w:rPr>
                <w:rFonts w:ascii="Tw Cen MT" w:eastAsia="Times New Roman" w:hAnsi="Tw Cen MT" w:cs="Segoe UI"/>
                <w:color w:val="EE0000"/>
                <w:kern w:val="0"/>
                <w:sz w:val="22"/>
                <w:szCs w:val="22"/>
                <w14:ligatures w14:val="none"/>
              </w:rPr>
              <w:t>Deliverable</w:t>
            </w:r>
          </w:p>
        </w:tc>
        <w:tc>
          <w:tcPr>
            <w:tcW w:w="5215" w:type="dxa"/>
            <w:hideMark/>
          </w:tcPr>
          <w:p w14:paraId="19166193" w14:textId="77777777" w:rsidR="00422DF4" w:rsidRPr="004E564F" w:rsidRDefault="00422DF4" w:rsidP="00422DF4">
            <w:pPr>
              <w:jc w:val="both"/>
              <w:cnfStyle w:val="100000000000" w:firstRow="1" w:lastRow="0" w:firstColumn="0" w:lastColumn="0" w:oddVBand="0" w:evenVBand="0" w:oddHBand="0" w:evenHBand="0" w:firstRowFirstColumn="0" w:firstRowLastColumn="0" w:lastRowFirstColumn="0" w:lastRowLastColumn="0"/>
              <w:rPr>
                <w:rFonts w:ascii="Tw Cen MT" w:eastAsia="Times New Roman" w:hAnsi="Tw Cen MT" w:cs="Segoe UI"/>
                <w:color w:val="EE0000"/>
                <w:kern w:val="0"/>
                <w:sz w:val="21"/>
                <w:szCs w:val="21"/>
                <w14:ligatures w14:val="none"/>
              </w:rPr>
            </w:pPr>
            <w:r w:rsidRPr="004E564F">
              <w:rPr>
                <w:rFonts w:ascii="Tw Cen MT" w:eastAsia="Times New Roman" w:hAnsi="Tw Cen MT" w:cs="Segoe UI"/>
                <w:color w:val="EE0000"/>
                <w:kern w:val="0"/>
                <w:sz w:val="22"/>
                <w:szCs w:val="22"/>
                <w14:ligatures w14:val="none"/>
              </w:rPr>
              <w:t>Description</w:t>
            </w:r>
          </w:p>
        </w:tc>
      </w:tr>
      <w:tr w:rsidR="00422DF4" w:rsidRPr="00422DF4" w14:paraId="6B6DD864" w14:textId="77777777" w:rsidTr="004E5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hideMark/>
          </w:tcPr>
          <w:p w14:paraId="39CA540B" w14:textId="77777777" w:rsidR="00422DF4" w:rsidRPr="00422DF4" w:rsidRDefault="00422DF4" w:rsidP="00422DF4">
            <w:pPr>
              <w:jc w:val="both"/>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1</w:t>
            </w:r>
          </w:p>
        </w:tc>
        <w:tc>
          <w:tcPr>
            <w:tcW w:w="3510" w:type="dxa"/>
            <w:hideMark/>
          </w:tcPr>
          <w:p w14:paraId="2206FCA5" w14:textId="1A1FCD69" w:rsidR="00422DF4" w:rsidRPr="00422DF4" w:rsidRDefault="00422DF4"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 xml:space="preserve">Inception </w:t>
            </w:r>
            <w:r w:rsidR="004E564F">
              <w:rPr>
                <w:rFonts w:ascii="Tw Cen MT" w:eastAsia="Times New Roman" w:hAnsi="Tw Cen MT" w:cs="Segoe UI"/>
                <w:color w:val="000000"/>
                <w:kern w:val="0"/>
                <w:sz w:val="22"/>
                <w:szCs w:val="22"/>
                <w14:ligatures w14:val="none"/>
              </w:rPr>
              <w:t>r</w:t>
            </w:r>
            <w:r w:rsidRPr="00422DF4">
              <w:rPr>
                <w:rFonts w:ascii="Tw Cen MT" w:eastAsia="Times New Roman" w:hAnsi="Tw Cen MT" w:cs="Segoe UI"/>
                <w:color w:val="000000"/>
                <w:kern w:val="0"/>
                <w:sz w:val="22"/>
                <w:szCs w:val="22"/>
                <w14:ligatures w14:val="none"/>
              </w:rPr>
              <w:t xml:space="preserve">eport and </w:t>
            </w:r>
            <w:r w:rsidR="004E564F">
              <w:rPr>
                <w:rFonts w:ascii="Tw Cen MT" w:eastAsia="Times New Roman" w:hAnsi="Tw Cen MT" w:cs="Segoe UI"/>
                <w:color w:val="000000"/>
                <w:kern w:val="0"/>
                <w:sz w:val="22"/>
                <w:szCs w:val="22"/>
                <w14:ligatures w14:val="none"/>
              </w:rPr>
              <w:t>d</w:t>
            </w:r>
            <w:r w:rsidRPr="00422DF4">
              <w:rPr>
                <w:rFonts w:ascii="Tw Cen MT" w:eastAsia="Times New Roman" w:hAnsi="Tw Cen MT" w:cs="Segoe UI"/>
                <w:color w:val="000000"/>
                <w:kern w:val="0"/>
                <w:sz w:val="22"/>
                <w:szCs w:val="22"/>
                <w14:ligatures w14:val="none"/>
              </w:rPr>
              <w:t xml:space="preserve">ocumentation </w:t>
            </w:r>
            <w:r w:rsidR="004E564F">
              <w:rPr>
                <w:rFonts w:ascii="Tw Cen MT" w:eastAsia="Times New Roman" w:hAnsi="Tw Cen MT" w:cs="Segoe UI"/>
                <w:color w:val="000000"/>
                <w:kern w:val="0"/>
                <w:sz w:val="22"/>
                <w:szCs w:val="22"/>
                <w14:ligatures w14:val="none"/>
              </w:rPr>
              <w:t>p</w:t>
            </w:r>
            <w:r w:rsidRPr="00422DF4">
              <w:rPr>
                <w:rFonts w:ascii="Tw Cen MT" w:eastAsia="Times New Roman" w:hAnsi="Tw Cen MT" w:cs="Segoe UI"/>
                <w:color w:val="000000"/>
                <w:kern w:val="0"/>
                <w:sz w:val="22"/>
                <w:szCs w:val="22"/>
                <w14:ligatures w14:val="none"/>
              </w:rPr>
              <w:t>lan</w:t>
            </w:r>
          </w:p>
        </w:tc>
        <w:tc>
          <w:tcPr>
            <w:tcW w:w="5215" w:type="dxa"/>
            <w:hideMark/>
          </w:tcPr>
          <w:p w14:paraId="011706D5" w14:textId="77777777" w:rsidR="00422DF4" w:rsidRPr="00422DF4" w:rsidRDefault="00422DF4"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Methodology, workplan, documentation themes, proposed products, target locations/stakeholders and ethical approach.</w:t>
            </w:r>
          </w:p>
        </w:tc>
      </w:tr>
      <w:tr w:rsidR="00422DF4" w:rsidRPr="00422DF4" w14:paraId="6664CC59" w14:textId="77777777" w:rsidTr="004E564F">
        <w:tc>
          <w:tcPr>
            <w:cnfStyle w:val="001000000000" w:firstRow="0" w:lastRow="0" w:firstColumn="1" w:lastColumn="0" w:oddVBand="0" w:evenVBand="0" w:oddHBand="0" w:evenHBand="0" w:firstRowFirstColumn="0" w:firstRowLastColumn="0" w:lastRowFirstColumn="0" w:lastRowLastColumn="0"/>
            <w:tcW w:w="625" w:type="dxa"/>
            <w:hideMark/>
          </w:tcPr>
          <w:p w14:paraId="70136B50" w14:textId="77777777" w:rsidR="00422DF4" w:rsidRPr="00422DF4" w:rsidRDefault="00422DF4" w:rsidP="00422DF4">
            <w:pPr>
              <w:jc w:val="both"/>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2</w:t>
            </w:r>
          </w:p>
        </w:tc>
        <w:tc>
          <w:tcPr>
            <w:tcW w:w="3510" w:type="dxa"/>
            <w:hideMark/>
          </w:tcPr>
          <w:p w14:paraId="3408D286" w14:textId="521A42D5"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Story/</w:t>
            </w:r>
            <w:r w:rsidR="004E564F">
              <w:rPr>
                <w:rFonts w:ascii="Tw Cen MT" w:eastAsia="Times New Roman" w:hAnsi="Tw Cen MT" w:cs="Segoe UI"/>
                <w:color w:val="000000"/>
                <w:kern w:val="0"/>
                <w:sz w:val="22"/>
                <w:szCs w:val="22"/>
                <w14:ligatures w14:val="none"/>
              </w:rPr>
              <w:t>p</w:t>
            </w:r>
            <w:r w:rsidRPr="00422DF4">
              <w:rPr>
                <w:rFonts w:ascii="Tw Cen MT" w:eastAsia="Times New Roman" w:hAnsi="Tw Cen MT" w:cs="Segoe UI"/>
                <w:color w:val="000000"/>
                <w:kern w:val="0"/>
                <w:sz w:val="22"/>
                <w:szCs w:val="22"/>
                <w14:ligatures w14:val="none"/>
              </w:rPr>
              <w:t>roduct</w:t>
            </w:r>
            <w:r w:rsidR="004E564F">
              <w:rPr>
                <w:rFonts w:ascii="Tw Cen MT" w:eastAsia="Times New Roman" w:hAnsi="Tw Cen MT" w:cs="Segoe UI"/>
                <w:color w:val="000000"/>
                <w:kern w:val="0"/>
                <w:sz w:val="22"/>
                <w:szCs w:val="22"/>
                <w14:ligatures w14:val="none"/>
              </w:rPr>
              <w:t xml:space="preserve"> d</w:t>
            </w:r>
            <w:r w:rsidRPr="00422DF4">
              <w:rPr>
                <w:rFonts w:ascii="Tw Cen MT" w:eastAsia="Times New Roman" w:hAnsi="Tw Cen MT" w:cs="Segoe UI"/>
                <w:color w:val="000000"/>
                <w:kern w:val="0"/>
                <w:sz w:val="22"/>
                <w:szCs w:val="22"/>
                <w14:ligatures w14:val="none"/>
              </w:rPr>
              <w:t xml:space="preserve">evelopment </w:t>
            </w:r>
            <w:r w:rsidR="004E564F">
              <w:rPr>
                <w:rFonts w:ascii="Tw Cen MT" w:eastAsia="Times New Roman" w:hAnsi="Tw Cen MT" w:cs="Segoe UI"/>
                <w:color w:val="000000"/>
                <w:kern w:val="0"/>
                <w:sz w:val="22"/>
                <w:szCs w:val="22"/>
                <w14:ligatures w14:val="none"/>
              </w:rPr>
              <w:t>p</w:t>
            </w:r>
            <w:r w:rsidRPr="00422DF4">
              <w:rPr>
                <w:rFonts w:ascii="Tw Cen MT" w:eastAsia="Times New Roman" w:hAnsi="Tw Cen MT" w:cs="Segoe UI"/>
                <w:color w:val="000000"/>
                <w:kern w:val="0"/>
                <w:sz w:val="22"/>
                <w:szCs w:val="22"/>
                <w14:ligatures w14:val="none"/>
              </w:rPr>
              <w:t>lan</w:t>
            </w:r>
          </w:p>
        </w:tc>
        <w:tc>
          <w:tcPr>
            <w:tcW w:w="5215" w:type="dxa"/>
            <w:hideMark/>
          </w:tcPr>
          <w:p w14:paraId="51813F43" w14:textId="34E8AE4C"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 xml:space="preserve">Proposed </w:t>
            </w:r>
            <w:r w:rsidR="009E764D">
              <w:rPr>
                <w:rFonts w:ascii="Tw Cen MT" w:eastAsia="Times New Roman" w:hAnsi="Tw Cen MT" w:cs="Segoe UI"/>
                <w:color w:val="000000"/>
                <w:kern w:val="0"/>
                <w:sz w:val="22"/>
                <w:szCs w:val="22"/>
                <w14:ligatures w14:val="none"/>
              </w:rPr>
              <w:t>plan for 2 project sites (Beledweyne &amp; Baardheere)</w:t>
            </w:r>
          </w:p>
        </w:tc>
      </w:tr>
      <w:tr w:rsidR="00422DF4" w:rsidRPr="00422DF4" w14:paraId="5AD879B6" w14:textId="77777777" w:rsidTr="004E5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hideMark/>
          </w:tcPr>
          <w:p w14:paraId="44005876" w14:textId="77777777" w:rsidR="00422DF4" w:rsidRPr="00422DF4" w:rsidRDefault="00422DF4" w:rsidP="00422DF4">
            <w:pPr>
              <w:jc w:val="both"/>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3</w:t>
            </w:r>
          </w:p>
        </w:tc>
        <w:tc>
          <w:tcPr>
            <w:tcW w:w="3510" w:type="dxa"/>
            <w:hideMark/>
          </w:tcPr>
          <w:p w14:paraId="5C4E7072" w14:textId="50C4B2AD" w:rsidR="00422DF4" w:rsidRPr="00422DF4" w:rsidRDefault="009E764D"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2"/>
                <w:szCs w:val="22"/>
                <w14:ligatures w14:val="none"/>
              </w:rPr>
              <w:t>1</w:t>
            </w:r>
            <w:r w:rsidR="00422DF4" w:rsidRPr="00422DF4">
              <w:rPr>
                <w:rFonts w:ascii="Tw Cen MT" w:eastAsia="Times New Roman" w:hAnsi="Tw Cen MT" w:cs="Segoe UI"/>
                <w:color w:val="000000"/>
                <w:kern w:val="0"/>
                <w:sz w:val="22"/>
                <w:szCs w:val="22"/>
                <w14:ligatures w14:val="none"/>
              </w:rPr>
              <w:t xml:space="preserve"> </w:t>
            </w:r>
            <w:r w:rsidR="004E564F">
              <w:rPr>
                <w:rFonts w:ascii="Tw Cen MT" w:eastAsia="Times New Roman" w:hAnsi="Tw Cen MT" w:cs="Segoe UI"/>
                <w:color w:val="000000"/>
                <w:kern w:val="0"/>
                <w:sz w:val="22"/>
                <w:szCs w:val="22"/>
                <w14:ligatures w14:val="none"/>
              </w:rPr>
              <w:t>v</w:t>
            </w:r>
            <w:r w:rsidR="00422DF4" w:rsidRPr="00422DF4">
              <w:rPr>
                <w:rFonts w:ascii="Tw Cen MT" w:eastAsia="Times New Roman" w:hAnsi="Tw Cen MT" w:cs="Segoe UI"/>
                <w:color w:val="000000"/>
                <w:kern w:val="0"/>
                <w:sz w:val="22"/>
                <w:szCs w:val="22"/>
                <w14:ligatures w14:val="none"/>
              </w:rPr>
              <w:t xml:space="preserve">ideo </w:t>
            </w:r>
            <w:r w:rsidR="004E564F">
              <w:rPr>
                <w:rFonts w:ascii="Tw Cen MT" w:eastAsia="Times New Roman" w:hAnsi="Tw Cen MT" w:cs="Segoe UI"/>
                <w:color w:val="000000"/>
                <w:kern w:val="0"/>
                <w:sz w:val="22"/>
                <w:szCs w:val="22"/>
                <w14:ligatures w14:val="none"/>
              </w:rPr>
              <w:t>d</w:t>
            </w:r>
            <w:r w:rsidR="00422DF4" w:rsidRPr="00422DF4">
              <w:rPr>
                <w:rFonts w:ascii="Tw Cen MT" w:eastAsia="Times New Roman" w:hAnsi="Tw Cen MT" w:cs="Segoe UI"/>
                <w:color w:val="000000"/>
                <w:kern w:val="0"/>
                <w:sz w:val="22"/>
                <w:szCs w:val="22"/>
                <w14:ligatures w14:val="none"/>
              </w:rPr>
              <w:t>ocumentar</w:t>
            </w:r>
            <w:r>
              <w:rPr>
                <w:rFonts w:ascii="Tw Cen MT" w:eastAsia="Times New Roman" w:hAnsi="Tw Cen MT" w:cs="Segoe UI"/>
                <w:color w:val="000000"/>
                <w:kern w:val="0"/>
                <w:sz w:val="22"/>
                <w:szCs w:val="22"/>
                <w14:ligatures w14:val="none"/>
              </w:rPr>
              <w:t>y</w:t>
            </w:r>
          </w:p>
        </w:tc>
        <w:tc>
          <w:tcPr>
            <w:tcW w:w="5215" w:type="dxa"/>
            <w:hideMark/>
          </w:tcPr>
          <w:p w14:paraId="483CAD7D" w14:textId="01B3C5A3" w:rsidR="00422DF4" w:rsidRPr="00422DF4" w:rsidRDefault="00422DF4"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 xml:space="preserve">Professionally produced short </w:t>
            </w:r>
            <w:r w:rsidR="009E764D" w:rsidRPr="00422DF4">
              <w:rPr>
                <w:rFonts w:ascii="Tw Cen MT" w:eastAsia="Times New Roman" w:hAnsi="Tw Cen MT" w:cs="Segoe UI"/>
                <w:color w:val="000000"/>
                <w:kern w:val="0"/>
                <w:sz w:val="22"/>
                <w:szCs w:val="22"/>
                <w14:ligatures w14:val="none"/>
              </w:rPr>
              <w:t>documentar</w:t>
            </w:r>
            <w:r w:rsidR="009E764D">
              <w:rPr>
                <w:rFonts w:ascii="Tw Cen MT" w:eastAsia="Times New Roman" w:hAnsi="Tw Cen MT" w:cs="Segoe UI"/>
                <w:color w:val="000000"/>
                <w:kern w:val="0"/>
                <w:sz w:val="22"/>
                <w:szCs w:val="22"/>
                <w14:ligatures w14:val="none"/>
              </w:rPr>
              <w:t>y</w:t>
            </w:r>
            <w:r w:rsidRPr="00422DF4">
              <w:rPr>
                <w:rFonts w:ascii="Tw Cen MT" w:eastAsia="Times New Roman" w:hAnsi="Tw Cen MT" w:cs="Segoe UI"/>
                <w:color w:val="000000"/>
                <w:kern w:val="0"/>
                <w:sz w:val="22"/>
                <w:szCs w:val="22"/>
                <w14:ligatures w14:val="none"/>
              </w:rPr>
              <w:t xml:space="preserve"> capturing community voices, </w:t>
            </w:r>
            <w:r w:rsidR="009E764D" w:rsidRPr="00422DF4">
              <w:rPr>
                <w:rFonts w:ascii="Tw Cen MT" w:eastAsia="Times New Roman" w:hAnsi="Tw Cen MT" w:cs="Segoe UI"/>
                <w:color w:val="000000"/>
                <w:kern w:val="0"/>
                <w:sz w:val="22"/>
                <w:szCs w:val="22"/>
                <w14:ligatures w14:val="none"/>
              </w:rPr>
              <w:t>pro</w:t>
            </w:r>
            <w:r w:rsidR="009E764D">
              <w:rPr>
                <w:rFonts w:ascii="Tw Cen MT" w:eastAsia="Times New Roman" w:hAnsi="Tw Cen MT" w:cs="Segoe UI"/>
                <w:color w:val="000000"/>
                <w:kern w:val="0"/>
                <w:sz w:val="22"/>
                <w:szCs w:val="22"/>
                <w14:ligatures w14:val="none"/>
              </w:rPr>
              <w:t>ject</w:t>
            </w:r>
            <w:r w:rsidRPr="00422DF4">
              <w:rPr>
                <w:rFonts w:ascii="Tw Cen MT" w:eastAsia="Times New Roman" w:hAnsi="Tw Cen MT" w:cs="Segoe UI"/>
                <w:color w:val="000000"/>
                <w:kern w:val="0"/>
                <w:sz w:val="22"/>
                <w:szCs w:val="22"/>
                <w14:ligatures w14:val="none"/>
              </w:rPr>
              <w:t xml:space="preserve"> experiences and evidence of change.</w:t>
            </w:r>
          </w:p>
        </w:tc>
      </w:tr>
      <w:tr w:rsidR="00422DF4" w:rsidRPr="00422DF4" w14:paraId="3D82C868" w14:textId="77777777" w:rsidTr="004E564F">
        <w:tc>
          <w:tcPr>
            <w:cnfStyle w:val="001000000000" w:firstRow="0" w:lastRow="0" w:firstColumn="1" w:lastColumn="0" w:oddVBand="0" w:evenVBand="0" w:oddHBand="0" w:evenHBand="0" w:firstRowFirstColumn="0" w:firstRowLastColumn="0" w:lastRowFirstColumn="0" w:lastRowLastColumn="0"/>
            <w:tcW w:w="625" w:type="dxa"/>
            <w:hideMark/>
          </w:tcPr>
          <w:p w14:paraId="3DC22B23" w14:textId="77777777" w:rsidR="00422DF4" w:rsidRPr="00422DF4" w:rsidRDefault="00422DF4" w:rsidP="00422DF4">
            <w:pPr>
              <w:jc w:val="both"/>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lastRenderedPageBreak/>
              <w:t>4</w:t>
            </w:r>
          </w:p>
        </w:tc>
        <w:tc>
          <w:tcPr>
            <w:tcW w:w="3510" w:type="dxa"/>
            <w:hideMark/>
          </w:tcPr>
          <w:p w14:paraId="5CFDA665" w14:textId="68B19F55" w:rsidR="00422DF4" w:rsidRPr="00422DF4" w:rsidRDefault="009E764D"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2"/>
                <w:szCs w:val="22"/>
                <w14:ligatures w14:val="none"/>
              </w:rPr>
              <w:t xml:space="preserve">3 </w:t>
            </w:r>
            <w:r w:rsidR="004E564F">
              <w:rPr>
                <w:rFonts w:ascii="Tw Cen MT" w:eastAsia="Times New Roman" w:hAnsi="Tw Cen MT" w:cs="Segoe UI"/>
                <w:color w:val="000000"/>
                <w:kern w:val="0"/>
                <w:sz w:val="22"/>
                <w:szCs w:val="22"/>
                <w14:ligatures w14:val="none"/>
              </w:rPr>
              <w:t>hu</w:t>
            </w:r>
            <w:r w:rsidR="00422DF4" w:rsidRPr="00422DF4">
              <w:rPr>
                <w:rFonts w:ascii="Tw Cen MT" w:eastAsia="Times New Roman" w:hAnsi="Tw Cen MT" w:cs="Segoe UI"/>
                <w:color w:val="000000"/>
                <w:kern w:val="0"/>
                <w:sz w:val="22"/>
                <w:szCs w:val="22"/>
                <w14:ligatures w14:val="none"/>
              </w:rPr>
              <w:t>man-</w:t>
            </w:r>
            <w:r w:rsidR="004E564F">
              <w:rPr>
                <w:rFonts w:ascii="Tw Cen MT" w:eastAsia="Times New Roman" w:hAnsi="Tw Cen MT" w:cs="Segoe UI"/>
                <w:color w:val="000000"/>
                <w:kern w:val="0"/>
                <w:sz w:val="22"/>
                <w:szCs w:val="22"/>
                <w14:ligatures w14:val="none"/>
              </w:rPr>
              <w:t>i</w:t>
            </w:r>
            <w:r w:rsidR="00422DF4" w:rsidRPr="00422DF4">
              <w:rPr>
                <w:rFonts w:ascii="Tw Cen MT" w:eastAsia="Times New Roman" w:hAnsi="Tw Cen MT" w:cs="Segoe UI"/>
                <w:color w:val="000000"/>
                <w:kern w:val="0"/>
                <w:sz w:val="22"/>
                <w:szCs w:val="22"/>
                <w14:ligatures w14:val="none"/>
              </w:rPr>
              <w:t xml:space="preserve">nterest </w:t>
            </w:r>
            <w:r w:rsidR="004E564F">
              <w:rPr>
                <w:rFonts w:ascii="Tw Cen MT" w:eastAsia="Times New Roman" w:hAnsi="Tw Cen MT" w:cs="Segoe UI"/>
                <w:color w:val="000000"/>
                <w:kern w:val="0"/>
                <w:sz w:val="22"/>
                <w:szCs w:val="22"/>
                <w14:ligatures w14:val="none"/>
              </w:rPr>
              <w:t>s</w:t>
            </w:r>
            <w:r w:rsidR="00422DF4" w:rsidRPr="00422DF4">
              <w:rPr>
                <w:rFonts w:ascii="Tw Cen MT" w:eastAsia="Times New Roman" w:hAnsi="Tw Cen MT" w:cs="Segoe UI"/>
                <w:color w:val="000000"/>
                <w:kern w:val="0"/>
                <w:sz w:val="22"/>
                <w:szCs w:val="22"/>
                <w14:ligatures w14:val="none"/>
              </w:rPr>
              <w:t>tories</w:t>
            </w:r>
          </w:p>
        </w:tc>
        <w:tc>
          <w:tcPr>
            <w:tcW w:w="5215" w:type="dxa"/>
            <w:hideMark/>
          </w:tcPr>
          <w:p w14:paraId="09E551E1" w14:textId="2E4EEE95"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Well-written and visually appealing stories based on documented evidence and community experiences</w:t>
            </w:r>
            <w:r w:rsidR="009E764D">
              <w:rPr>
                <w:rFonts w:ascii="Tw Cen MT" w:eastAsia="Times New Roman" w:hAnsi="Tw Cen MT" w:cs="Segoe UI"/>
                <w:color w:val="000000"/>
                <w:kern w:val="0"/>
                <w:sz w:val="22"/>
                <w:szCs w:val="22"/>
                <w14:ligatures w14:val="none"/>
              </w:rPr>
              <w:t xml:space="preserve"> (min 2 pages each story)</w:t>
            </w:r>
          </w:p>
        </w:tc>
      </w:tr>
      <w:tr w:rsidR="00422DF4" w:rsidRPr="00422DF4" w14:paraId="50F371BE" w14:textId="77777777" w:rsidTr="004E5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hideMark/>
          </w:tcPr>
          <w:p w14:paraId="5D4F02F0" w14:textId="77777777" w:rsidR="00422DF4" w:rsidRPr="00422DF4" w:rsidRDefault="00422DF4" w:rsidP="00422DF4">
            <w:pPr>
              <w:jc w:val="both"/>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5</w:t>
            </w:r>
          </w:p>
        </w:tc>
        <w:tc>
          <w:tcPr>
            <w:tcW w:w="3510" w:type="dxa"/>
            <w:hideMark/>
          </w:tcPr>
          <w:p w14:paraId="3B30A421" w14:textId="4DC37C2C" w:rsidR="00422DF4" w:rsidRPr="00422DF4" w:rsidRDefault="009E764D"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2"/>
                <w:szCs w:val="22"/>
                <w14:ligatures w14:val="none"/>
              </w:rPr>
              <w:t>1 p</w:t>
            </w:r>
            <w:r w:rsidR="00422DF4" w:rsidRPr="00422DF4">
              <w:rPr>
                <w:rFonts w:ascii="Tw Cen MT" w:eastAsia="Times New Roman" w:hAnsi="Tw Cen MT" w:cs="Segoe UI"/>
                <w:color w:val="000000"/>
                <w:kern w:val="0"/>
                <w:sz w:val="22"/>
                <w:szCs w:val="22"/>
                <w14:ligatures w14:val="none"/>
              </w:rPr>
              <w:t xml:space="preserve">olicy </w:t>
            </w:r>
            <w:r w:rsidR="004E564F">
              <w:rPr>
                <w:rFonts w:ascii="Tw Cen MT" w:eastAsia="Times New Roman" w:hAnsi="Tw Cen MT" w:cs="Segoe UI"/>
                <w:color w:val="000000"/>
                <w:kern w:val="0"/>
                <w:sz w:val="22"/>
                <w:szCs w:val="22"/>
                <w14:ligatures w14:val="none"/>
              </w:rPr>
              <w:t>b</w:t>
            </w:r>
            <w:r w:rsidR="00422DF4" w:rsidRPr="00422DF4">
              <w:rPr>
                <w:rFonts w:ascii="Tw Cen MT" w:eastAsia="Times New Roman" w:hAnsi="Tw Cen MT" w:cs="Segoe UI"/>
                <w:color w:val="000000"/>
                <w:kern w:val="0"/>
                <w:sz w:val="22"/>
                <w:szCs w:val="22"/>
                <w14:ligatures w14:val="none"/>
              </w:rPr>
              <w:t>rief</w:t>
            </w:r>
          </w:p>
        </w:tc>
        <w:tc>
          <w:tcPr>
            <w:tcW w:w="5215" w:type="dxa"/>
            <w:hideMark/>
          </w:tcPr>
          <w:p w14:paraId="541551E4" w14:textId="1A46BCFD" w:rsidR="00422DF4" w:rsidRPr="00422DF4" w:rsidRDefault="009E764D"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2"/>
                <w:szCs w:val="22"/>
                <w14:ligatures w14:val="none"/>
              </w:rPr>
              <w:t>Well written e</w:t>
            </w:r>
            <w:r w:rsidR="00422DF4" w:rsidRPr="00422DF4">
              <w:rPr>
                <w:rFonts w:ascii="Tw Cen MT" w:eastAsia="Times New Roman" w:hAnsi="Tw Cen MT" w:cs="Segoe UI"/>
                <w:color w:val="000000"/>
                <w:kern w:val="0"/>
                <w:sz w:val="22"/>
                <w:szCs w:val="22"/>
                <w14:ligatures w14:val="none"/>
              </w:rPr>
              <w:t>vidence-based</w:t>
            </w:r>
            <w:r>
              <w:rPr>
                <w:rFonts w:ascii="Tw Cen MT" w:eastAsia="Times New Roman" w:hAnsi="Tw Cen MT" w:cs="Segoe UI"/>
                <w:color w:val="000000"/>
                <w:kern w:val="0"/>
                <w:sz w:val="22"/>
                <w:szCs w:val="22"/>
                <w14:ligatures w14:val="none"/>
              </w:rPr>
              <w:t xml:space="preserve"> policy</w:t>
            </w:r>
            <w:r w:rsidR="00422DF4" w:rsidRPr="00422DF4">
              <w:rPr>
                <w:rFonts w:ascii="Tw Cen MT" w:eastAsia="Times New Roman" w:hAnsi="Tw Cen MT" w:cs="Segoe UI"/>
                <w:color w:val="000000"/>
                <w:kern w:val="0"/>
                <w:sz w:val="22"/>
                <w:szCs w:val="22"/>
                <w14:ligatures w14:val="none"/>
              </w:rPr>
              <w:t xml:space="preserve"> brief presenting key findings, policy implications and actionable recommendations</w:t>
            </w:r>
            <w:r>
              <w:rPr>
                <w:rFonts w:ascii="Tw Cen MT" w:eastAsia="Times New Roman" w:hAnsi="Tw Cen MT" w:cs="Segoe UI"/>
                <w:color w:val="000000"/>
                <w:kern w:val="0"/>
                <w:sz w:val="22"/>
                <w:szCs w:val="22"/>
                <w14:ligatures w14:val="none"/>
              </w:rPr>
              <w:t xml:space="preserve"> (min 12 pages)</w:t>
            </w:r>
          </w:p>
        </w:tc>
      </w:tr>
      <w:tr w:rsidR="00422DF4" w:rsidRPr="00422DF4" w14:paraId="10DD6EC5" w14:textId="77777777" w:rsidTr="004E564F">
        <w:tc>
          <w:tcPr>
            <w:cnfStyle w:val="001000000000" w:firstRow="0" w:lastRow="0" w:firstColumn="1" w:lastColumn="0" w:oddVBand="0" w:evenVBand="0" w:oddHBand="0" w:evenHBand="0" w:firstRowFirstColumn="0" w:firstRowLastColumn="0" w:lastRowFirstColumn="0" w:lastRowLastColumn="0"/>
            <w:tcW w:w="625" w:type="dxa"/>
            <w:hideMark/>
          </w:tcPr>
          <w:p w14:paraId="0BD60739" w14:textId="3E2092F4" w:rsidR="00422DF4" w:rsidRPr="00422DF4" w:rsidRDefault="004E564F" w:rsidP="00422DF4">
            <w:pPr>
              <w:jc w:val="both"/>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1"/>
                <w:szCs w:val="21"/>
                <w14:ligatures w14:val="none"/>
              </w:rPr>
              <w:t>6</w:t>
            </w:r>
          </w:p>
        </w:tc>
        <w:tc>
          <w:tcPr>
            <w:tcW w:w="3510" w:type="dxa"/>
            <w:hideMark/>
          </w:tcPr>
          <w:p w14:paraId="2CDFD21A" w14:textId="52B4A4DB"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 xml:space="preserve">Photo and </w:t>
            </w:r>
            <w:r w:rsidR="004E564F">
              <w:rPr>
                <w:rFonts w:ascii="Tw Cen MT" w:eastAsia="Times New Roman" w:hAnsi="Tw Cen MT" w:cs="Segoe UI"/>
                <w:color w:val="000000"/>
                <w:kern w:val="0"/>
                <w:sz w:val="22"/>
                <w:szCs w:val="22"/>
                <w14:ligatures w14:val="none"/>
              </w:rPr>
              <w:t>v</w:t>
            </w:r>
            <w:r w:rsidRPr="00422DF4">
              <w:rPr>
                <w:rFonts w:ascii="Tw Cen MT" w:eastAsia="Times New Roman" w:hAnsi="Tw Cen MT" w:cs="Segoe UI"/>
                <w:color w:val="000000"/>
                <w:kern w:val="0"/>
                <w:sz w:val="22"/>
                <w:szCs w:val="22"/>
                <w14:ligatures w14:val="none"/>
              </w:rPr>
              <w:t xml:space="preserve">isual </w:t>
            </w:r>
            <w:r w:rsidR="004E564F">
              <w:rPr>
                <w:rFonts w:ascii="Tw Cen MT" w:eastAsia="Times New Roman" w:hAnsi="Tw Cen MT" w:cs="Segoe UI"/>
                <w:color w:val="000000"/>
                <w:kern w:val="0"/>
                <w:sz w:val="22"/>
                <w:szCs w:val="22"/>
                <w14:ligatures w14:val="none"/>
              </w:rPr>
              <w:t>d</w:t>
            </w:r>
            <w:r w:rsidRPr="00422DF4">
              <w:rPr>
                <w:rFonts w:ascii="Tw Cen MT" w:eastAsia="Times New Roman" w:hAnsi="Tw Cen MT" w:cs="Segoe UI"/>
                <w:color w:val="000000"/>
                <w:kern w:val="0"/>
                <w:sz w:val="22"/>
                <w:szCs w:val="22"/>
                <w14:ligatures w14:val="none"/>
              </w:rPr>
              <w:t>ocumentation</w:t>
            </w:r>
          </w:p>
        </w:tc>
        <w:tc>
          <w:tcPr>
            <w:tcW w:w="5215" w:type="dxa"/>
            <w:hideMark/>
          </w:tcPr>
          <w:p w14:paraId="218BF25C" w14:textId="246F2B04"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High-quality photo</w:t>
            </w:r>
            <w:r w:rsidR="009E764D">
              <w:rPr>
                <w:rFonts w:ascii="Tw Cen MT" w:eastAsia="Times New Roman" w:hAnsi="Tw Cen MT" w:cs="Segoe UI"/>
                <w:color w:val="000000"/>
                <w:kern w:val="0"/>
                <w:sz w:val="22"/>
                <w:szCs w:val="22"/>
                <w14:ligatures w14:val="none"/>
              </w:rPr>
              <w:t>s</w:t>
            </w:r>
            <w:r w:rsidRPr="00422DF4">
              <w:rPr>
                <w:rFonts w:ascii="Tw Cen MT" w:eastAsia="Times New Roman" w:hAnsi="Tw Cen MT" w:cs="Segoe UI"/>
                <w:color w:val="000000"/>
                <w:kern w:val="0"/>
                <w:sz w:val="22"/>
                <w:szCs w:val="22"/>
                <w14:ligatures w14:val="none"/>
              </w:rPr>
              <w:t xml:space="preserve"> and other visual materials suitable for communication, advocacy and reporting.</w:t>
            </w:r>
          </w:p>
        </w:tc>
      </w:tr>
      <w:tr w:rsidR="00422DF4" w:rsidRPr="00422DF4" w14:paraId="11343038" w14:textId="77777777" w:rsidTr="004E5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hideMark/>
          </w:tcPr>
          <w:p w14:paraId="19EF29A6" w14:textId="6EBE1287" w:rsidR="00422DF4" w:rsidRPr="00422DF4" w:rsidRDefault="004E564F" w:rsidP="00422DF4">
            <w:pPr>
              <w:jc w:val="both"/>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1"/>
                <w:szCs w:val="21"/>
                <w14:ligatures w14:val="none"/>
              </w:rPr>
              <w:t>7</w:t>
            </w:r>
          </w:p>
        </w:tc>
        <w:tc>
          <w:tcPr>
            <w:tcW w:w="3510" w:type="dxa"/>
            <w:hideMark/>
          </w:tcPr>
          <w:p w14:paraId="071D93FC" w14:textId="1A11CC65" w:rsidR="00422DF4" w:rsidRPr="00422DF4" w:rsidRDefault="00422DF4"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 xml:space="preserve">Dissemination </w:t>
            </w:r>
            <w:r w:rsidR="004E564F">
              <w:rPr>
                <w:rFonts w:ascii="Tw Cen MT" w:eastAsia="Times New Roman" w:hAnsi="Tw Cen MT" w:cs="Segoe UI"/>
                <w:color w:val="000000"/>
                <w:kern w:val="0"/>
                <w:sz w:val="22"/>
                <w:szCs w:val="22"/>
                <w14:ligatures w14:val="none"/>
              </w:rPr>
              <w:t>p</w:t>
            </w:r>
            <w:r w:rsidRPr="00422DF4">
              <w:rPr>
                <w:rFonts w:ascii="Tw Cen MT" w:eastAsia="Times New Roman" w:hAnsi="Tw Cen MT" w:cs="Segoe UI"/>
                <w:color w:val="000000"/>
                <w:kern w:val="0"/>
                <w:sz w:val="22"/>
                <w:szCs w:val="22"/>
                <w14:ligatures w14:val="none"/>
              </w:rPr>
              <w:t>ackage</w:t>
            </w:r>
          </w:p>
        </w:tc>
        <w:tc>
          <w:tcPr>
            <w:tcW w:w="5215" w:type="dxa"/>
            <w:hideMark/>
          </w:tcPr>
          <w:p w14:paraId="14C2D363" w14:textId="77777777" w:rsidR="00422DF4" w:rsidRPr="00422DF4" w:rsidRDefault="00422DF4" w:rsidP="00422DF4">
            <w:pPr>
              <w:jc w:val="both"/>
              <w:cnfStyle w:val="000000100000" w:firstRow="0" w:lastRow="0" w:firstColumn="0" w:lastColumn="0" w:oddVBand="0" w:evenVBand="0" w:oddHBand="1"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Final versions of products adapted for relevant platforms and audiences.</w:t>
            </w:r>
          </w:p>
        </w:tc>
      </w:tr>
      <w:tr w:rsidR="00422DF4" w:rsidRPr="00422DF4" w14:paraId="762ACBEB" w14:textId="77777777" w:rsidTr="004E564F">
        <w:tc>
          <w:tcPr>
            <w:cnfStyle w:val="001000000000" w:firstRow="0" w:lastRow="0" w:firstColumn="1" w:lastColumn="0" w:oddVBand="0" w:evenVBand="0" w:oddHBand="0" w:evenHBand="0" w:firstRowFirstColumn="0" w:firstRowLastColumn="0" w:lastRowFirstColumn="0" w:lastRowLastColumn="0"/>
            <w:tcW w:w="625" w:type="dxa"/>
            <w:hideMark/>
          </w:tcPr>
          <w:p w14:paraId="1A2A911D" w14:textId="2AE09920" w:rsidR="00422DF4" w:rsidRPr="00422DF4" w:rsidRDefault="004E564F" w:rsidP="00422DF4">
            <w:pPr>
              <w:jc w:val="both"/>
              <w:rPr>
                <w:rFonts w:ascii="Tw Cen MT" w:eastAsia="Times New Roman" w:hAnsi="Tw Cen MT" w:cs="Segoe UI"/>
                <w:color w:val="000000"/>
                <w:kern w:val="0"/>
                <w:sz w:val="21"/>
                <w:szCs w:val="21"/>
                <w14:ligatures w14:val="none"/>
              </w:rPr>
            </w:pPr>
            <w:r>
              <w:rPr>
                <w:rFonts w:ascii="Tw Cen MT" w:eastAsia="Times New Roman" w:hAnsi="Tw Cen MT" w:cs="Segoe UI"/>
                <w:color w:val="000000"/>
                <w:kern w:val="0"/>
                <w:sz w:val="21"/>
                <w:szCs w:val="21"/>
                <w14:ligatures w14:val="none"/>
              </w:rPr>
              <w:t>8</w:t>
            </w:r>
          </w:p>
        </w:tc>
        <w:tc>
          <w:tcPr>
            <w:tcW w:w="3510" w:type="dxa"/>
            <w:hideMark/>
          </w:tcPr>
          <w:p w14:paraId="6E0DC4EC" w14:textId="2E967D6B"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 xml:space="preserve">Final </w:t>
            </w:r>
            <w:r w:rsidR="004E564F">
              <w:rPr>
                <w:rFonts w:ascii="Tw Cen MT" w:eastAsia="Times New Roman" w:hAnsi="Tw Cen MT" w:cs="Segoe UI"/>
                <w:color w:val="000000"/>
                <w:kern w:val="0"/>
                <w:sz w:val="22"/>
                <w:szCs w:val="22"/>
                <w14:ligatures w14:val="none"/>
              </w:rPr>
              <w:t>r</w:t>
            </w:r>
            <w:r w:rsidRPr="00422DF4">
              <w:rPr>
                <w:rFonts w:ascii="Tw Cen MT" w:eastAsia="Times New Roman" w:hAnsi="Tw Cen MT" w:cs="Segoe UI"/>
                <w:color w:val="000000"/>
                <w:kern w:val="0"/>
                <w:sz w:val="22"/>
                <w:szCs w:val="22"/>
                <w14:ligatures w14:val="none"/>
              </w:rPr>
              <w:t>eport</w:t>
            </w:r>
          </w:p>
        </w:tc>
        <w:tc>
          <w:tcPr>
            <w:tcW w:w="5215" w:type="dxa"/>
            <w:hideMark/>
          </w:tcPr>
          <w:p w14:paraId="21488533" w14:textId="77777777" w:rsidR="00422DF4" w:rsidRPr="00422DF4" w:rsidRDefault="00422DF4" w:rsidP="00422DF4">
            <w:pPr>
              <w:jc w:val="both"/>
              <w:cnfStyle w:val="000000000000" w:firstRow="0" w:lastRow="0" w:firstColumn="0" w:lastColumn="0" w:oddVBand="0" w:evenVBand="0" w:oddHBand="0" w:evenHBand="0" w:firstRowFirstColumn="0" w:firstRowLastColumn="0" w:lastRowFirstColumn="0" w:lastRowLastColumn="0"/>
              <w:rPr>
                <w:rFonts w:ascii="Tw Cen MT" w:eastAsia="Times New Roman" w:hAnsi="Tw Cen MT" w:cs="Segoe UI"/>
                <w:color w:val="000000"/>
                <w:kern w:val="0"/>
                <w:sz w:val="21"/>
                <w:szCs w:val="21"/>
                <w14:ligatures w14:val="none"/>
              </w:rPr>
            </w:pPr>
            <w:r w:rsidRPr="00422DF4">
              <w:rPr>
                <w:rFonts w:ascii="Tw Cen MT" w:eastAsia="Times New Roman" w:hAnsi="Tw Cen MT" w:cs="Segoe UI"/>
                <w:color w:val="000000"/>
                <w:kern w:val="0"/>
                <w:sz w:val="22"/>
                <w:szCs w:val="22"/>
                <w14:ligatures w14:val="none"/>
              </w:rPr>
              <w:t>Summary of activities undertaken, products produced, lessons learned and recommendations for future documentation.</w:t>
            </w:r>
          </w:p>
        </w:tc>
      </w:tr>
    </w:tbl>
    <w:p w14:paraId="6EBD0C60" w14:textId="7B27B8C0" w:rsidR="00422DF4" w:rsidRPr="00422DF4" w:rsidRDefault="00422DF4" w:rsidP="00422DF4">
      <w:pPr>
        <w:pStyle w:val="ListParagraph"/>
        <w:numPr>
          <w:ilvl w:val="0"/>
          <w:numId w:val="5"/>
        </w:numPr>
        <w:spacing w:line="240" w:lineRule="auto"/>
        <w:jc w:val="both"/>
        <w:rPr>
          <w:rFonts w:ascii="Tw Cen MT" w:hAnsi="Tw Cen MT"/>
          <w:color w:val="EE0000"/>
        </w:rPr>
      </w:pPr>
      <w:r w:rsidRPr="00422DF4">
        <w:rPr>
          <w:rFonts w:ascii="Tw Cen MT" w:hAnsi="Tw Cen MT"/>
          <w:b/>
          <w:bCs/>
          <w:color w:val="EE0000"/>
        </w:rPr>
        <w:t xml:space="preserve">Expected </w:t>
      </w:r>
      <w:r w:rsidR="007C3404">
        <w:rPr>
          <w:rFonts w:ascii="Tw Cen MT" w:hAnsi="Tw Cen MT"/>
          <w:b/>
          <w:bCs/>
          <w:color w:val="EE0000"/>
        </w:rPr>
        <w:t>q</w:t>
      </w:r>
      <w:r w:rsidRPr="00422DF4">
        <w:rPr>
          <w:rFonts w:ascii="Tw Cen MT" w:hAnsi="Tw Cen MT"/>
          <w:b/>
          <w:bCs/>
          <w:color w:val="EE0000"/>
        </w:rPr>
        <w:t xml:space="preserve">uality </w:t>
      </w:r>
      <w:r w:rsidR="007C3404">
        <w:rPr>
          <w:rFonts w:ascii="Tw Cen MT" w:hAnsi="Tw Cen MT"/>
          <w:b/>
          <w:bCs/>
          <w:color w:val="EE0000"/>
        </w:rPr>
        <w:t>s</w:t>
      </w:r>
      <w:r w:rsidRPr="00422DF4">
        <w:rPr>
          <w:rFonts w:ascii="Tw Cen MT" w:hAnsi="Tw Cen MT"/>
          <w:b/>
          <w:bCs/>
          <w:color w:val="EE0000"/>
        </w:rPr>
        <w:t>tandards</w:t>
      </w:r>
    </w:p>
    <w:p w14:paraId="1799F69E"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Be evidence-based and factually accurate</w:t>
      </w:r>
    </w:p>
    <w:p w14:paraId="7D3BA954"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Reflect authentic community voices</w:t>
      </w:r>
    </w:p>
    <w:p w14:paraId="02D7F62A"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Use clear, accessible and audience-appropriate language</w:t>
      </w:r>
    </w:p>
    <w:p w14:paraId="3FE6B256"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Be professionally edited and visually appealing</w:t>
      </w:r>
    </w:p>
    <w:p w14:paraId="0A65C587"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Present gender-sensitive and inclusive perspectives</w:t>
      </w:r>
    </w:p>
    <w:p w14:paraId="6B054041"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Respect confidentiality and dignity</w:t>
      </w:r>
    </w:p>
    <w:p w14:paraId="10795CBF"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Follow safeguarding and ethical documentation standards</w:t>
      </w:r>
    </w:p>
    <w:p w14:paraId="1EBFB327"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Obtain informed consent from individuals appearing in videos, photographs or stories</w:t>
      </w:r>
    </w:p>
    <w:p w14:paraId="094BBD1C"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Avoid exposing survivors or vulnerable individuals to further harm</w:t>
      </w:r>
    </w:p>
    <w:p w14:paraId="48493D82"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Avoid stigmatizing language or representation</w:t>
      </w:r>
    </w:p>
    <w:p w14:paraId="0EE11C5A"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Be appropriate for advocacy and policy audiences</w:t>
      </w:r>
    </w:p>
    <w:p w14:paraId="7B473D37" w14:textId="77777777" w:rsid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Be suitable for digital and physical dissemination</w:t>
      </w:r>
    </w:p>
    <w:p w14:paraId="05D280D9" w14:textId="56399CF5" w:rsidR="00422DF4" w:rsidRPr="00422DF4" w:rsidRDefault="00422DF4" w:rsidP="00422DF4">
      <w:pPr>
        <w:pStyle w:val="ListParagraph"/>
        <w:numPr>
          <w:ilvl w:val="0"/>
          <w:numId w:val="4"/>
        </w:numPr>
        <w:spacing w:line="240" w:lineRule="auto"/>
        <w:jc w:val="both"/>
        <w:rPr>
          <w:rFonts w:ascii="Tw Cen MT" w:hAnsi="Tw Cen MT"/>
        </w:rPr>
      </w:pPr>
      <w:r w:rsidRPr="00422DF4">
        <w:rPr>
          <w:rFonts w:ascii="Tw Cen MT" w:hAnsi="Tw Cen MT"/>
        </w:rPr>
        <w:t>Align with the organization's communication, safeguarding and branding requirements.</w:t>
      </w:r>
    </w:p>
    <w:p w14:paraId="41B93791" w14:textId="1CD9881D" w:rsidR="00422DF4" w:rsidRPr="00422DF4" w:rsidRDefault="00422DF4" w:rsidP="00422DF4">
      <w:pPr>
        <w:pStyle w:val="artifact-docx-previewheading1"/>
        <w:numPr>
          <w:ilvl w:val="0"/>
          <w:numId w:val="5"/>
        </w:numPr>
        <w:shd w:val="clear" w:color="auto" w:fill="FFFFFF"/>
        <w:spacing w:before="0" w:beforeAutospacing="0" w:after="0" w:afterAutospacing="0"/>
        <w:jc w:val="both"/>
        <w:rPr>
          <w:rFonts w:ascii="Tw Cen MT" w:hAnsi="Tw Cen MT"/>
          <w:color w:val="EE0000"/>
          <w:sz w:val="20"/>
          <w:szCs w:val="20"/>
        </w:rPr>
      </w:pPr>
      <w:r w:rsidRPr="00422DF4">
        <w:rPr>
          <w:rFonts w:ascii="Tw Cen MT" w:hAnsi="Tw Cen MT" w:cs="Calibri"/>
          <w:b/>
          <w:bCs/>
          <w:color w:val="EE0000"/>
        </w:rPr>
        <w:t>Methodology</w:t>
      </w:r>
    </w:p>
    <w:p w14:paraId="7BFCD21C" w14:textId="0A3AF2ED" w:rsidR="00422DF4" w:rsidRPr="00422DF4" w:rsidRDefault="00422DF4" w:rsidP="00422DF4">
      <w:pPr>
        <w:pStyle w:val="NormalWeb"/>
        <w:shd w:val="clear" w:color="auto" w:fill="FFFFFF"/>
        <w:spacing w:before="0" w:beforeAutospacing="0" w:after="0" w:afterAutospacing="0"/>
        <w:jc w:val="both"/>
        <w:rPr>
          <w:rFonts w:ascii="Tw Cen MT" w:hAnsi="Tw Cen MT"/>
          <w:color w:val="000000"/>
          <w:sz w:val="21"/>
          <w:szCs w:val="21"/>
        </w:rPr>
      </w:pPr>
      <w:r w:rsidRPr="00422DF4">
        <w:rPr>
          <w:rFonts w:ascii="Tw Cen MT" w:hAnsi="Tw Cen MT"/>
          <w:color w:val="000000"/>
          <w:sz w:val="22"/>
          <w:szCs w:val="22"/>
        </w:rPr>
        <w:t>The consultant</w:t>
      </w:r>
      <w:r w:rsidR="007C3404">
        <w:rPr>
          <w:rFonts w:ascii="Tw Cen MT" w:hAnsi="Tw Cen MT"/>
          <w:color w:val="000000"/>
          <w:sz w:val="22"/>
          <w:szCs w:val="22"/>
        </w:rPr>
        <w:t>/consultancy</w:t>
      </w:r>
      <w:r w:rsidRPr="00422DF4">
        <w:rPr>
          <w:rFonts w:ascii="Tw Cen MT" w:hAnsi="Tw Cen MT"/>
          <w:color w:val="000000"/>
          <w:sz w:val="22"/>
          <w:szCs w:val="22"/>
        </w:rPr>
        <w:t xml:space="preserve"> is expected to propose a participatory and evidence-based methodology, including desk review, key informant interviews, community consultations, focus group discussions, individual interviews, observation and field documentation, photography and videography, review of pro</w:t>
      </w:r>
      <w:r w:rsidR="007C3404">
        <w:rPr>
          <w:rFonts w:ascii="Tw Cen MT" w:hAnsi="Tw Cen MT"/>
          <w:color w:val="000000"/>
          <w:sz w:val="22"/>
          <w:szCs w:val="22"/>
        </w:rPr>
        <w:t xml:space="preserve">jects </w:t>
      </w:r>
      <w:r w:rsidRPr="00422DF4">
        <w:rPr>
          <w:rFonts w:ascii="Tw Cen MT" w:hAnsi="Tw Cen MT"/>
          <w:color w:val="000000"/>
          <w:sz w:val="22"/>
          <w:szCs w:val="22"/>
        </w:rPr>
        <w:t>monitoring</w:t>
      </w:r>
      <w:r w:rsidR="007C3404">
        <w:rPr>
          <w:rFonts w:ascii="Tw Cen MT" w:hAnsi="Tw Cen MT"/>
          <w:color w:val="000000"/>
          <w:sz w:val="22"/>
          <w:szCs w:val="22"/>
        </w:rPr>
        <w:t xml:space="preserve">, </w:t>
      </w:r>
      <w:r w:rsidRPr="00422DF4">
        <w:rPr>
          <w:rFonts w:ascii="Tw Cen MT" w:hAnsi="Tw Cen MT"/>
          <w:color w:val="000000"/>
          <w:sz w:val="22"/>
          <w:szCs w:val="22"/>
        </w:rPr>
        <w:t>case identification and story development, evidence triangulation, and validation of findings and products with the pro</w:t>
      </w:r>
      <w:r w:rsidR="007C3404">
        <w:rPr>
          <w:rFonts w:ascii="Tw Cen MT" w:hAnsi="Tw Cen MT"/>
          <w:color w:val="000000"/>
          <w:sz w:val="22"/>
          <w:szCs w:val="22"/>
        </w:rPr>
        <w:t>ject</w:t>
      </w:r>
      <w:r w:rsidRPr="00422DF4">
        <w:rPr>
          <w:rFonts w:ascii="Tw Cen MT" w:hAnsi="Tw Cen MT"/>
          <w:color w:val="000000"/>
          <w:sz w:val="22"/>
          <w:szCs w:val="22"/>
        </w:rPr>
        <w:t xml:space="preserve"> team and relevant stakeholders.</w:t>
      </w:r>
      <w:r w:rsidRPr="00422DF4">
        <w:rPr>
          <w:rFonts w:ascii="Tw Cen MT" w:hAnsi="Tw Cen MT"/>
          <w:color w:val="000000"/>
          <w:sz w:val="21"/>
          <w:szCs w:val="21"/>
        </w:rPr>
        <w:t xml:space="preserve"> T</w:t>
      </w:r>
      <w:r w:rsidRPr="00422DF4">
        <w:rPr>
          <w:rFonts w:ascii="Tw Cen MT" w:hAnsi="Tw Cen MT"/>
          <w:color w:val="000000"/>
          <w:sz w:val="22"/>
          <w:szCs w:val="22"/>
        </w:rPr>
        <w:t>he consultant</w:t>
      </w:r>
      <w:r w:rsidR="007C3404">
        <w:rPr>
          <w:rFonts w:ascii="Tw Cen MT" w:hAnsi="Tw Cen MT"/>
          <w:color w:val="000000"/>
          <w:sz w:val="22"/>
          <w:szCs w:val="22"/>
        </w:rPr>
        <w:t xml:space="preserve">/consultancy </w:t>
      </w:r>
      <w:r w:rsidRPr="00422DF4">
        <w:rPr>
          <w:rFonts w:ascii="Tw Cen MT" w:hAnsi="Tw Cen MT"/>
          <w:color w:val="000000"/>
          <w:sz w:val="22"/>
          <w:szCs w:val="22"/>
        </w:rPr>
        <w:t>should ensure that the documentation process is do-no-harm, survivor-</w:t>
      </w:r>
      <w:r w:rsidR="007C3404" w:rsidRPr="00422DF4">
        <w:rPr>
          <w:rFonts w:ascii="Tw Cen MT" w:hAnsi="Tw Cen MT"/>
          <w:color w:val="000000"/>
          <w:sz w:val="22"/>
          <w:szCs w:val="22"/>
        </w:rPr>
        <w:t>centered</w:t>
      </w:r>
      <w:r w:rsidRPr="00422DF4">
        <w:rPr>
          <w:rFonts w:ascii="Tw Cen MT" w:hAnsi="Tw Cen MT"/>
          <w:color w:val="000000"/>
          <w:sz w:val="22"/>
          <w:szCs w:val="22"/>
        </w:rPr>
        <w:t>, gender-responsive, disability-inclusive and culturally appropriate.</w:t>
      </w:r>
    </w:p>
    <w:p w14:paraId="2D157B2D" w14:textId="7BA4A611" w:rsidR="00422DF4" w:rsidRPr="00422DF4" w:rsidRDefault="00422DF4" w:rsidP="00422DF4">
      <w:pPr>
        <w:pStyle w:val="artifact-docx-previewheading1"/>
        <w:numPr>
          <w:ilvl w:val="0"/>
          <w:numId w:val="5"/>
        </w:numPr>
        <w:shd w:val="clear" w:color="auto" w:fill="FFFFFF"/>
        <w:spacing w:before="0" w:beforeAutospacing="0" w:after="0" w:afterAutospacing="0"/>
        <w:jc w:val="both"/>
        <w:rPr>
          <w:rFonts w:ascii="Tw Cen MT" w:hAnsi="Tw Cen MT"/>
          <w:color w:val="EE0000"/>
          <w:sz w:val="20"/>
          <w:szCs w:val="20"/>
        </w:rPr>
      </w:pPr>
      <w:r w:rsidRPr="00422DF4">
        <w:rPr>
          <w:rFonts w:ascii="Tw Cen MT" w:hAnsi="Tw Cen MT" w:cs="Calibri"/>
          <w:b/>
          <w:bCs/>
          <w:color w:val="EE0000"/>
        </w:rPr>
        <w:t>Target Audiences</w:t>
      </w:r>
    </w:p>
    <w:p w14:paraId="3F1BF211" w14:textId="77777777" w:rsidR="007C3404" w:rsidRDefault="00422DF4" w:rsidP="00422DF4">
      <w:pPr>
        <w:pStyle w:val="NormalWeb"/>
        <w:shd w:val="clear" w:color="auto" w:fill="FFFFFF"/>
        <w:spacing w:before="0" w:beforeAutospacing="0" w:after="0" w:afterAutospacing="0"/>
        <w:jc w:val="both"/>
        <w:rPr>
          <w:rFonts w:ascii="Tw Cen MT" w:hAnsi="Tw Cen MT"/>
          <w:color w:val="000000"/>
          <w:sz w:val="21"/>
          <w:szCs w:val="21"/>
        </w:rPr>
      </w:pPr>
      <w:r w:rsidRPr="007C3404">
        <w:rPr>
          <w:rFonts w:ascii="Tw Cen MT" w:hAnsi="Tw Cen MT"/>
          <w:b/>
          <w:bCs/>
          <w:i/>
          <w:iCs/>
          <w:color w:val="000000"/>
          <w:sz w:val="22"/>
          <w:szCs w:val="22"/>
        </w:rPr>
        <w:t>Primary audiences</w:t>
      </w:r>
      <w:r w:rsidRPr="00422DF4">
        <w:rPr>
          <w:rFonts w:ascii="Tw Cen MT" w:hAnsi="Tw Cen MT"/>
          <w:color w:val="000000"/>
          <w:sz w:val="22"/>
          <w:szCs w:val="22"/>
        </w:rPr>
        <w:t xml:space="preserve"> include government authorities and policymakers, humanitarian organizations, CSOs, community leaders, traditional leaders, private sector actors, donors and development partners, and communities and affected populations.</w:t>
      </w:r>
      <w:r w:rsidRPr="00422DF4">
        <w:rPr>
          <w:rFonts w:ascii="Tw Cen MT" w:hAnsi="Tw Cen MT"/>
          <w:color w:val="000000"/>
          <w:sz w:val="21"/>
          <w:szCs w:val="21"/>
        </w:rPr>
        <w:t xml:space="preserve"> </w:t>
      </w:r>
    </w:p>
    <w:p w14:paraId="3D65101F" w14:textId="128623E6" w:rsidR="00422DF4" w:rsidRPr="00422DF4" w:rsidRDefault="00422DF4" w:rsidP="00422DF4">
      <w:pPr>
        <w:pStyle w:val="NormalWeb"/>
        <w:shd w:val="clear" w:color="auto" w:fill="FFFFFF"/>
        <w:spacing w:before="0" w:beforeAutospacing="0" w:after="0" w:afterAutospacing="0"/>
        <w:jc w:val="both"/>
        <w:rPr>
          <w:rFonts w:ascii="Tw Cen MT" w:hAnsi="Tw Cen MT"/>
          <w:color w:val="000000"/>
          <w:sz w:val="21"/>
          <w:szCs w:val="21"/>
        </w:rPr>
      </w:pPr>
      <w:r w:rsidRPr="007C3404">
        <w:rPr>
          <w:rFonts w:ascii="Tw Cen MT" w:hAnsi="Tw Cen MT"/>
          <w:b/>
          <w:bCs/>
          <w:i/>
          <w:iCs/>
          <w:color w:val="000000"/>
          <w:sz w:val="22"/>
          <w:szCs w:val="22"/>
        </w:rPr>
        <w:t>Secondary audiences</w:t>
      </w:r>
      <w:r w:rsidRPr="00422DF4">
        <w:rPr>
          <w:rFonts w:ascii="Tw Cen MT" w:hAnsi="Tw Cen MT"/>
          <w:color w:val="000000"/>
          <w:sz w:val="22"/>
          <w:szCs w:val="22"/>
        </w:rPr>
        <w:t xml:space="preserve"> include media, researchers and academics, UN agencies, national and international NGOs, advocacy networks, humanitarian coordination platforms and the wider public.</w:t>
      </w:r>
      <w:r w:rsidRPr="00422DF4">
        <w:rPr>
          <w:rFonts w:ascii="Tw Cen MT" w:hAnsi="Tw Cen MT"/>
          <w:color w:val="000000"/>
          <w:sz w:val="21"/>
          <w:szCs w:val="21"/>
        </w:rPr>
        <w:t xml:space="preserve"> </w:t>
      </w:r>
      <w:r w:rsidRPr="00422DF4">
        <w:rPr>
          <w:rFonts w:ascii="Tw Cen MT" w:hAnsi="Tw Cen MT"/>
          <w:color w:val="000000"/>
          <w:sz w:val="22"/>
          <w:szCs w:val="22"/>
        </w:rPr>
        <w:t>Different products should be tailored to the needs and interests of each audience.</w:t>
      </w:r>
    </w:p>
    <w:p w14:paraId="10650064" w14:textId="33417955" w:rsidR="00422DF4" w:rsidRPr="00422DF4" w:rsidRDefault="00422DF4" w:rsidP="00422DF4">
      <w:pPr>
        <w:pStyle w:val="ListParagraph"/>
        <w:numPr>
          <w:ilvl w:val="0"/>
          <w:numId w:val="5"/>
        </w:numPr>
        <w:spacing w:line="240" w:lineRule="auto"/>
        <w:rPr>
          <w:rFonts w:ascii="Tw Cen MT" w:hAnsi="Tw Cen MT"/>
          <w:color w:val="EE0000"/>
        </w:rPr>
      </w:pPr>
      <w:r w:rsidRPr="00422DF4">
        <w:rPr>
          <w:rFonts w:ascii="Tw Cen MT" w:hAnsi="Tw Cen MT"/>
          <w:b/>
          <w:bCs/>
          <w:color w:val="EE0000"/>
        </w:rPr>
        <w:t>Ethical Considerations and Safeguarding</w:t>
      </w:r>
    </w:p>
    <w:p w14:paraId="0DCCB580" w14:textId="080F58DB"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Obtain informed consent before interviews, photography and filming.</w:t>
      </w:r>
    </w:p>
    <w:p w14:paraId="015BB9AF" w14:textId="5BB65084"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Clearly explain how information and images will be used.</w:t>
      </w:r>
    </w:p>
    <w:p w14:paraId="36EF1B4F" w14:textId="6835D679"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Protect the identity of individuals where disclosure may cause harm.</w:t>
      </w:r>
    </w:p>
    <w:p w14:paraId="0DF76A0A" w14:textId="75F0815A"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 xml:space="preserve">Ensure special protection for children and other vulnerable </w:t>
      </w:r>
      <w:r w:rsidR="007C3404" w:rsidRPr="007C3404">
        <w:rPr>
          <w:rFonts w:ascii="Tw Cen MT" w:hAnsi="Tw Cen MT"/>
          <w:sz w:val="22"/>
          <w:szCs w:val="22"/>
        </w:rPr>
        <w:t>people</w:t>
      </w:r>
      <w:r w:rsidRPr="007C3404">
        <w:rPr>
          <w:rFonts w:ascii="Tw Cen MT" w:hAnsi="Tw Cen MT"/>
          <w:sz w:val="22"/>
          <w:szCs w:val="22"/>
        </w:rPr>
        <w:t>.</w:t>
      </w:r>
    </w:p>
    <w:p w14:paraId="67ABB362" w14:textId="485D1457"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 xml:space="preserve">Avoid </w:t>
      </w:r>
      <w:r w:rsidR="007C3404" w:rsidRPr="007C3404">
        <w:rPr>
          <w:rFonts w:ascii="Tw Cen MT" w:hAnsi="Tw Cen MT"/>
          <w:sz w:val="22"/>
          <w:szCs w:val="22"/>
        </w:rPr>
        <w:t>traumatization</w:t>
      </w:r>
      <w:r w:rsidRPr="007C3404">
        <w:rPr>
          <w:rFonts w:ascii="Tw Cen MT" w:hAnsi="Tw Cen MT"/>
          <w:sz w:val="22"/>
          <w:szCs w:val="22"/>
        </w:rPr>
        <w:t xml:space="preserve"> during interviews.</w:t>
      </w:r>
    </w:p>
    <w:p w14:paraId="410DA7D2" w14:textId="72633411"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Avoid collecting unnecessary personal or sensitive information.</w:t>
      </w:r>
    </w:p>
    <w:p w14:paraId="43EBE85F" w14:textId="7A3974C9"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Maintain confidentiality.</w:t>
      </w:r>
    </w:p>
    <w:p w14:paraId="4C3E707C" w14:textId="15FA0C9C"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Respect cultural norms while maintaining ethical standards.</w:t>
      </w:r>
    </w:p>
    <w:p w14:paraId="126E1513" w14:textId="0B54B629"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lastRenderedPageBreak/>
        <w:t>Immediately report safeguarding concerns through the organization's established mechanisms.</w:t>
      </w:r>
    </w:p>
    <w:p w14:paraId="242B2D15" w14:textId="4A803C1B" w:rsidR="00422DF4" w:rsidRPr="007C3404" w:rsidRDefault="00422DF4" w:rsidP="00422DF4">
      <w:pPr>
        <w:pStyle w:val="ListParagraph"/>
        <w:numPr>
          <w:ilvl w:val="0"/>
          <w:numId w:val="4"/>
        </w:numPr>
        <w:spacing w:line="240" w:lineRule="auto"/>
        <w:rPr>
          <w:rFonts w:ascii="Tw Cen MT" w:hAnsi="Tw Cen MT"/>
          <w:sz w:val="22"/>
          <w:szCs w:val="22"/>
        </w:rPr>
      </w:pPr>
      <w:r w:rsidRPr="007C3404">
        <w:rPr>
          <w:rFonts w:ascii="Tw Cen MT" w:hAnsi="Tw Cen MT"/>
          <w:sz w:val="22"/>
          <w:szCs w:val="22"/>
        </w:rPr>
        <w:t>The consultant</w:t>
      </w:r>
      <w:r w:rsidR="007C3404">
        <w:rPr>
          <w:rFonts w:ascii="Tw Cen MT" w:hAnsi="Tw Cen MT"/>
          <w:sz w:val="22"/>
          <w:szCs w:val="22"/>
        </w:rPr>
        <w:t>/consultancy</w:t>
      </w:r>
      <w:r w:rsidRPr="007C3404">
        <w:rPr>
          <w:rFonts w:ascii="Tw Cen MT" w:hAnsi="Tw Cen MT"/>
          <w:sz w:val="22"/>
          <w:szCs w:val="22"/>
        </w:rPr>
        <w:t xml:space="preserve"> must not publish or disseminate any material without the organization's approval.</w:t>
      </w:r>
    </w:p>
    <w:p w14:paraId="59FD6F5E" w14:textId="0E02C99F" w:rsidR="00082813" w:rsidRPr="00082813" w:rsidRDefault="00082813" w:rsidP="00082813">
      <w:pPr>
        <w:pStyle w:val="artifact-docx-previewheading1"/>
        <w:numPr>
          <w:ilvl w:val="0"/>
          <w:numId w:val="5"/>
        </w:numPr>
        <w:shd w:val="clear" w:color="auto" w:fill="FFFFFF"/>
        <w:spacing w:before="0" w:beforeAutospacing="0" w:after="0" w:afterAutospacing="0"/>
        <w:jc w:val="both"/>
        <w:rPr>
          <w:rFonts w:ascii="Tw Cen MT" w:hAnsi="Tw Cen MT"/>
          <w:color w:val="EE0000"/>
          <w:sz w:val="20"/>
          <w:szCs w:val="20"/>
        </w:rPr>
      </w:pPr>
      <w:r w:rsidRPr="00082813">
        <w:rPr>
          <w:rFonts w:ascii="Tw Cen MT" w:hAnsi="Tw Cen MT" w:cs="Calibri"/>
          <w:b/>
          <w:bCs/>
          <w:color w:val="EE0000"/>
        </w:rPr>
        <w:t>Required Qualifications and Experience</w:t>
      </w:r>
    </w:p>
    <w:p w14:paraId="6AA64B61" w14:textId="647EA04A"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 xml:space="preserve">Bachelor’s degree in </w:t>
      </w:r>
      <w:r>
        <w:rPr>
          <w:rFonts w:ascii="Tw Cen MT" w:hAnsi="Tw Cen MT"/>
          <w:color w:val="000000"/>
          <w:sz w:val="21"/>
          <w:szCs w:val="21"/>
        </w:rPr>
        <w:t>C</w:t>
      </w:r>
      <w:r w:rsidRPr="00082813">
        <w:rPr>
          <w:rFonts w:ascii="Tw Cen MT" w:hAnsi="Tw Cen MT"/>
          <w:color w:val="000000"/>
          <w:sz w:val="21"/>
          <w:szCs w:val="21"/>
        </w:rPr>
        <w:t>ommunications, Journalism, Media Studies, Development Studies, Social Sciences, International Development or a related field.</w:t>
      </w:r>
    </w:p>
    <w:p w14:paraId="08A6A71A" w14:textId="5836D3B7"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 xml:space="preserve">At least </w:t>
      </w:r>
      <w:r w:rsidR="007C3404">
        <w:rPr>
          <w:rFonts w:ascii="Tw Cen MT" w:hAnsi="Tw Cen MT"/>
          <w:color w:val="000000"/>
          <w:sz w:val="21"/>
          <w:szCs w:val="21"/>
        </w:rPr>
        <w:t>4-</w:t>
      </w:r>
      <w:r w:rsidRPr="00082813">
        <w:rPr>
          <w:rFonts w:ascii="Tw Cen MT" w:hAnsi="Tw Cen MT"/>
          <w:color w:val="000000"/>
          <w:sz w:val="21"/>
          <w:szCs w:val="21"/>
        </w:rPr>
        <w:t>5 years of relevant professional experience in documentation, communications, knowledge management, journalism, research, advocacy or related fields.</w:t>
      </w:r>
    </w:p>
    <w:p w14:paraId="7C654245" w14:textId="1B84CE1B"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Demonstrated experience producing professional short documentaries and digital video content.</w:t>
      </w:r>
    </w:p>
    <w:p w14:paraId="53AC4940" w14:textId="3944AA6D"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Demonstrated experience developing case studies, human-interest stories, learning products and/or policy briefs.</w:t>
      </w:r>
    </w:p>
    <w:p w14:paraId="13830394" w14:textId="6AE49BD8"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Strong writing, editing and storytelling skills.</w:t>
      </w:r>
    </w:p>
    <w:p w14:paraId="242D0AC0" w14:textId="45EF04E5"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Experience working with humanitarian, development, governance, gender, protection or accountability programs.</w:t>
      </w:r>
    </w:p>
    <w:p w14:paraId="6F023440" w14:textId="5723D056"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Strong understanding of community engagement and accountability approaches.</w:t>
      </w:r>
    </w:p>
    <w:p w14:paraId="429B668C" w14:textId="351D3ADF"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Demonstrated ability to work with diverse stakeholders.</w:t>
      </w:r>
    </w:p>
    <w:p w14:paraId="5EB9E6E5" w14:textId="20218FBC"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Experience working in Somalia or similar humanitarian contexts is desirable.</w:t>
      </w:r>
    </w:p>
    <w:p w14:paraId="1CDBB776" w14:textId="09570959"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Knowledge of the Core Humanitarian Standard (CHS) is desirable.</w:t>
      </w:r>
    </w:p>
    <w:p w14:paraId="3419DC4C" w14:textId="2787341E" w:rsidR="00082813" w:rsidRPr="00082813" w:rsidRDefault="00082813" w:rsidP="00082813">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Experience in advocacy, campaigns and policy influencing is desirable.</w:t>
      </w:r>
    </w:p>
    <w:p w14:paraId="7BCC15CA" w14:textId="77D44535" w:rsidR="00422DF4" w:rsidRPr="00212759" w:rsidRDefault="00082813" w:rsidP="00212759">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082813">
        <w:rPr>
          <w:rFonts w:ascii="Tw Cen MT" w:hAnsi="Tw Cen MT"/>
          <w:color w:val="000000"/>
          <w:sz w:val="21"/>
          <w:szCs w:val="21"/>
        </w:rPr>
        <w:t>Fluency in English and Somali is highly desirable.</w:t>
      </w:r>
    </w:p>
    <w:p w14:paraId="1DE34EF4" w14:textId="23AA4C4F" w:rsidR="00212759" w:rsidRPr="00212759" w:rsidRDefault="007C3404" w:rsidP="00212759">
      <w:pPr>
        <w:pStyle w:val="ListParagraph"/>
        <w:numPr>
          <w:ilvl w:val="1"/>
          <w:numId w:val="5"/>
        </w:numPr>
        <w:spacing w:line="240" w:lineRule="auto"/>
        <w:rPr>
          <w:rFonts w:ascii="Tw Cen MT" w:hAnsi="Tw Cen MT"/>
          <w:color w:val="EE0000"/>
        </w:rPr>
      </w:pPr>
      <w:r>
        <w:rPr>
          <w:rFonts w:ascii="Tw Cen MT" w:hAnsi="Tw Cen MT"/>
          <w:b/>
          <w:bCs/>
          <w:color w:val="EE0000"/>
        </w:rPr>
        <w:t>Other r</w:t>
      </w:r>
      <w:r w:rsidR="00212759" w:rsidRPr="00212759">
        <w:rPr>
          <w:rFonts w:ascii="Tw Cen MT" w:hAnsi="Tw Cen MT"/>
          <w:b/>
          <w:bCs/>
          <w:color w:val="EE0000"/>
        </w:rPr>
        <w:t xml:space="preserve">equired </w:t>
      </w:r>
      <w:r w:rsidR="00212759">
        <w:rPr>
          <w:rFonts w:ascii="Tw Cen MT" w:hAnsi="Tw Cen MT"/>
          <w:b/>
          <w:bCs/>
          <w:color w:val="EE0000"/>
        </w:rPr>
        <w:t>t</w:t>
      </w:r>
      <w:r w:rsidR="00212759" w:rsidRPr="00212759">
        <w:rPr>
          <w:rFonts w:ascii="Tw Cen MT" w:hAnsi="Tw Cen MT"/>
          <w:b/>
          <w:bCs/>
          <w:color w:val="EE0000"/>
        </w:rPr>
        <w:t xml:space="preserve">echnical </w:t>
      </w:r>
      <w:r w:rsidR="00212759">
        <w:rPr>
          <w:rFonts w:ascii="Tw Cen MT" w:hAnsi="Tw Cen MT"/>
          <w:b/>
          <w:bCs/>
          <w:color w:val="EE0000"/>
        </w:rPr>
        <w:t>s</w:t>
      </w:r>
      <w:r w:rsidR="00212759" w:rsidRPr="00212759">
        <w:rPr>
          <w:rFonts w:ascii="Tw Cen MT" w:hAnsi="Tw Cen MT"/>
          <w:b/>
          <w:bCs/>
          <w:color w:val="EE0000"/>
        </w:rPr>
        <w:t>kills</w:t>
      </w:r>
    </w:p>
    <w:p w14:paraId="5967E9AA"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Professional videography</w:t>
      </w:r>
    </w:p>
    <w:p w14:paraId="689EBFC3"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Photography</w:t>
      </w:r>
    </w:p>
    <w:p w14:paraId="7B13E397"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Video editing</w:t>
      </w:r>
    </w:p>
    <w:p w14:paraId="38FA3297"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Scriptwriting and storytelling</w:t>
      </w:r>
    </w:p>
    <w:p w14:paraId="28F2C096"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Interviewing</w:t>
      </w:r>
    </w:p>
    <w:p w14:paraId="6C392FAB"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Research and evidence gathering</w:t>
      </w:r>
    </w:p>
    <w:p w14:paraId="1BA0A2C4"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Policy writing</w:t>
      </w:r>
    </w:p>
    <w:p w14:paraId="2A971F82"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Graphic design and visual communication</w:t>
      </w:r>
    </w:p>
    <w:p w14:paraId="0B90A402" w14:textId="77777777"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Social media content development</w:t>
      </w:r>
    </w:p>
    <w:p w14:paraId="4BC4DD68" w14:textId="33A2E74F" w:rsidR="00212759" w:rsidRPr="007C3404" w:rsidRDefault="00212759" w:rsidP="00212759">
      <w:pPr>
        <w:pStyle w:val="ListParagraph"/>
        <w:numPr>
          <w:ilvl w:val="0"/>
          <w:numId w:val="4"/>
        </w:numPr>
        <w:spacing w:line="240" w:lineRule="auto"/>
        <w:rPr>
          <w:rFonts w:ascii="Tw Cen MT" w:hAnsi="Tw Cen MT"/>
          <w:sz w:val="22"/>
          <w:szCs w:val="22"/>
        </w:rPr>
      </w:pPr>
      <w:r w:rsidRPr="007C3404">
        <w:rPr>
          <w:rFonts w:ascii="Tw Cen MT" w:hAnsi="Tw Cen MT"/>
          <w:sz w:val="22"/>
          <w:szCs w:val="22"/>
        </w:rPr>
        <w:t>Microsoft Office and relevant digital media/editing software.</w:t>
      </w:r>
    </w:p>
    <w:p w14:paraId="16227EE7" w14:textId="7FFF46CB" w:rsidR="00212759" w:rsidRPr="00212759" w:rsidRDefault="00212759" w:rsidP="00212759">
      <w:pPr>
        <w:pStyle w:val="ListParagraph"/>
        <w:numPr>
          <w:ilvl w:val="0"/>
          <w:numId w:val="4"/>
        </w:numPr>
        <w:shd w:val="clear" w:color="auto" w:fill="FFFFFF"/>
        <w:spacing w:after="0" w:line="240" w:lineRule="auto"/>
        <w:rPr>
          <w:rFonts w:ascii="Tw Cen MT" w:eastAsia="Times New Roman" w:hAnsi="Tw Cen MT" w:cs="Times New Roman"/>
          <w:color w:val="000000"/>
          <w:kern w:val="0"/>
          <w:sz w:val="21"/>
          <w:szCs w:val="21"/>
          <w14:ligatures w14:val="none"/>
        </w:rPr>
      </w:pPr>
      <w:r w:rsidRPr="00212759">
        <w:rPr>
          <w:rFonts w:ascii="Tw Cen MT" w:eastAsia="Times New Roman" w:hAnsi="Tw Cen MT" w:cs="Segoe UI"/>
          <w:color w:val="000000"/>
          <w:kern w:val="0"/>
          <w:sz w:val="22"/>
          <w:szCs w:val="22"/>
          <w14:ligatures w14:val="none"/>
        </w:rPr>
        <w:t>Relevant qualifications and professional experience</w:t>
      </w:r>
    </w:p>
    <w:p w14:paraId="192F10E5" w14:textId="1AE8A0D6" w:rsidR="00212759" w:rsidRPr="00212759" w:rsidRDefault="00212759" w:rsidP="00212759">
      <w:pPr>
        <w:pStyle w:val="ListParagraph"/>
        <w:numPr>
          <w:ilvl w:val="0"/>
          <w:numId w:val="4"/>
        </w:numPr>
        <w:shd w:val="clear" w:color="auto" w:fill="FFFFFF"/>
        <w:spacing w:after="0" w:line="240" w:lineRule="auto"/>
        <w:rPr>
          <w:rFonts w:ascii="Tw Cen MT" w:eastAsia="Times New Roman" w:hAnsi="Tw Cen MT" w:cs="Times New Roman"/>
          <w:color w:val="000000"/>
          <w:kern w:val="0"/>
          <w:sz w:val="21"/>
          <w:szCs w:val="21"/>
          <w14:ligatures w14:val="none"/>
        </w:rPr>
      </w:pPr>
      <w:r w:rsidRPr="00212759">
        <w:rPr>
          <w:rFonts w:ascii="Tw Cen MT" w:eastAsia="Times New Roman" w:hAnsi="Tw Cen MT" w:cs="Segoe UI"/>
          <w:color w:val="000000"/>
          <w:kern w:val="0"/>
          <w:sz w:val="22"/>
          <w:szCs w:val="22"/>
          <w14:ligatures w14:val="none"/>
        </w:rPr>
        <w:t>Experience in documentation, knowledge generation and storytelling</w:t>
      </w:r>
    </w:p>
    <w:p w14:paraId="602E1210" w14:textId="06DF4333" w:rsidR="00212759" w:rsidRPr="00212759" w:rsidRDefault="00212759" w:rsidP="00212759">
      <w:pPr>
        <w:pStyle w:val="ListParagraph"/>
        <w:numPr>
          <w:ilvl w:val="0"/>
          <w:numId w:val="4"/>
        </w:numPr>
        <w:shd w:val="clear" w:color="auto" w:fill="FFFFFF"/>
        <w:spacing w:after="0" w:line="240" w:lineRule="auto"/>
        <w:rPr>
          <w:rFonts w:ascii="Tw Cen MT" w:eastAsia="Times New Roman" w:hAnsi="Tw Cen MT" w:cs="Times New Roman"/>
          <w:color w:val="000000"/>
          <w:kern w:val="0"/>
          <w:sz w:val="21"/>
          <w:szCs w:val="21"/>
          <w14:ligatures w14:val="none"/>
        </w:rPr>
      </w:pPr>
      <w:r w:rsidRPr="00212759">
        <w:rPr>
          <w:rFonts w:ascii="Tw Cen MT" w:eastAsia="Times New Roman" w:hAnsi="Tw Cen MT" w:cs="Segoe UI"/>
          <w:color w:val="000000"/>
          <w:kern w:val="0"/>
          <w:sz w:val="22"/>
          <w:szCs w:val="22"/>
          <w14:ligatures w14:val="none"/>
        </w:rPr>
        <w:t>Technical approach and methodology</w:t>
      </w:r>
    </w:p>
    <w:p w14:paraId="2C7F73C1" w14:textId="4C021DCE" w:rsidR="00212759" w:rsidRPr="00212759" w:rsidRDefault="00212759" w:rsidP="00212759">
      <w:pPr>
        <w:pStyle w:val="ListParagraph"/>
        <w:numPr>
          <w:ilvl w:val="0"/>
          <w:numId w:val="4"/>
        </w:numPr>
        <w:shd w:val="clear" w:color="auto" w:fill="FFFFFF"/>
        <w:spacing w:after="0" w:line="240" w:lineRule="auto"/>
        <w:rPr>
          <w:rFonts w:ascii="Tw Cen MT" w:eastAsia="Times New Roman" w:hAnsi="Tw Cen MT" w:cs="Times New Roman"/>
          <w:color w:val="000000"/>
          <w:kern w:val="0"/>
          <w:sz w:val="21"/>
          <w:szCs w:val="21"/>
          <w14:ligatures w14:val="none"/>
        </w:rPr>
      </w:pPr>
      <w:r w:rsidRPr="00212759">
        <w:rPr>
          <w:rFonts w:ascii="Tw Cen MT" w:eastAsia="Times New Roman" w:hAnsi="Tw Cen MT" w:cs="Segoe UI"/>
          <w:color w:val="000000"/>
          <w:kern w:val="0"/>
          <w:sz w:val="22"/>
          <w:szCs w:val="22"/>
          <w14:ligatures w14:val="none"/>
        </w:rPr>
        <w:t>Financial proposal/value for money</w:t>
      </w:r>
    </w:p>
    <w:p w14:paraId="11E78A32" w14:textId="567EA620" w:rsidR="00212759" w:rsidRPr="00212759" w:rsidRDefault="00212759" w:rsidP="00212759">
      <w:pPr>
        <w:pStyle w:val="artifact-docx-previewheading1"/>
        <w:numPr>
          <w:ilvl w:val="0"/>
          <w:numId w:val="5"/>
        </w:numPr>
        <w:shd w:val="clear" w:color="auto" w:fill="FFFFFF"/>
        <w:spacing w:before="0" w:beforeAutospacing="0" w:after="0" w:afterAutospacing="0"/>
        <w:jc w:val="both"/>
        <w:rPr>
          <w:rFonts w:ascii="Tw Cen MT" w:hAnsi="Tw Cen MT"/>
          <w:color w:val="EE0000"/>
          <w:sz w:val="20"/>
          <w:szCs w:val="20"/>
        </w:rPr>
      </w:pPr>
      <w:r w:rsidRPr="00212759">
        <w:rPr>
          <w:rFonts w:ascii="Tw Cen MT" w:hAnsi="Tw Cen MT" w:cs="Calibri"/>
          <w:b/>
          <w:bCs/>
          <w:color w:val="EE0000"/>
        </w:rPr>
        <w:t xml:space="preserve">Application </w:t>
      </w:r>
      <w:r>
        <w:rPr>
          <w:rFonts w:ascii="Tw Cen MT" w:hAnsi="Tw Cen MT" w:cs="Calibri"/>
          <w:b/>
          <w:bCs/>
          <w:color w:val="EE0000"/>
        </w:rPr>
        <w:t>r</w:t>
      </w:r>
      <w:r w:rsidRPr="00212759">
        <w:rPr>
          <w:rFonts w:ascii="Tw Cen MT" w:hAnsi="Tw Cen MT" w:cs="Calibri"/>
          <w:b/>
          <w:bCs/>
          <w:color w:val="EE0000"/>
        </w:rPr>
        <w:t>equirements</w:t>
      </w:r>
    </w:p>
    <w:p w14:paraId="7AAD55CF" w14:textId="6102CB14" w:rsidR="00212759" w:rsidRPr="00212759" w:rsidRDefault="00212759" w:rsidP="00212759">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7C3404">
        <w:rPr>
          <w:rFonts w:ascii="Tw Cen MT" w:hAnsi="Tw Cen MT"/>
          <w:b/>
          <w:bCs/>
          <w:color w:val="000000"/>
          <w:sz w:val="21"/>
          <w:szCs w:val="21"/>
        </w:rPr>
        <w:t>Technical Proposal</w:t>
      </w:r>
      <w:r w:rsidRPr="00212759">
        <w:rPr>
          <w:rFonts w:ascii="Tw Cen MT" w:hAnsi="Tw Cen MT"/>
          <w:color w:val="000000"/>
          <w:sz w:val="21"/>
          <w:szCs w:val="21"/>
        </w:rPr>
        <w:t>, including understanding of the assignment, proposed methodology and approach, proposed workplan and timeline, proposed deliverables, risk management and ethical/safeguarding approach, and team composition where applicable.</w:t>
      </w:r>
    </w:p>
    <w:p w14:paraId="66C1E87F" w14:textId="09168ED5" w:rsidR="00212759" w:rsidRPr="00212759" w:rsidRDefault="00212759" w:rsidP="00212759">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7C3404">
        <w:rPr>
          <w:rFonts w:ascii="Tw Cen MT" w:hAnsi="Tw Cen MT"/>
          <w:b/>
          <w:bCs/>
          <w:color w:val="000000"/>
          <w:sz w:val="21"/>
          <w:szCs w:val="21"/>
        </w:rPr>
        <w:t>Financial Proposal,</w:t>
      </w:r>
      <w:r w:rsidRPr="00212759">
        <w:rPr>
          <w:rFonts w:ascii="Tw Cen MT" w:hAnsi="Tw Cen MT"/>
          <w:color w:val="000000"/>
          <w:sz w:val="21"/>
          <w:szCs w:val="21"/>
        </w:rPr>
        <w:t xml:space="preserve"> including professional consultancy fees, fieldwork/travel costs where applicable, production costs, equipment and other relevant costs, and applicable taxes.</w:t>
      </w:r>
    </w:p>
    <w:p w14:paraId="38014B8B" w14:textId="0D0234E2" w:rsidR="00212759" w:rsidRPr="00212759" w:rsidRDefault="00212759" w:rsidP="00212759">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7C3404">
        <w:rPr>
          <w:rFonts w:ascii="Tw Cen MT" w:hAnsi="Tw Cen MT"/>
          <w:b/>
          <w:bCs/>
          <w:color w:val="000000"/>
          <w:sz w:val="21"/>
          <w:szCs w:val="21"/>
        </w:rPr>
        <w:t>Updated CV(s</w:t>
      </w:r>
      <w:r w:rsidRPr="00212759">
        <w:rPr>
          <w:rFonts w:ascii="Tw Cen MT" w:hAnsi="Tw Cen MT"/>
          <w:color w:val="000000"/>
          <w:sz w:val="21"/>
          <w:szCs w:val="21"/>
        </w:rPr>
        <w:t>) of the consultant/team members.</w:t>
      </w:r>
    </w:p>
    <w:p w14:paraId="24BBF38E" w14:textId="3C70F259" w:rsidR="00212759" w:rsidRPr="00212759" w:rsidRDefault="00212759" w:rsidP="00212759">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7C3404">
        <w:rPr>
          <w:rFonts w:ascii="Tw Cen MT" w:hAnsi="Tw Cen MT"/>
          <w:b/>
          <w:bCs/>
          <w:color w:val="000000"/>
          <w:sz w:val="21"/>
          <w:szCs w:val="21"/>
        </w:rPr>
        <w:t>Portfolio of previous work</w:t>
      </w:r>
      <w:r w:rsidRPr="00212759">
        <w:rPr>
          <w:rFonts w:ascii="Tw Cen MT" w:hAnsi="Tw Cen MT"/>
          <w:color w:val="000000"/>
          <w:sz w:val="21"/>
          <w:szCs w:val="21"/>
        </w:rPr>
        <w:t>, including documentaries, case studies, policy briefs, learning products, photography or other relevant communication products.</w:t>
      </w:r>
    </w:p>
    <w:p w14:paraId="302A682C" w14:textId="10908D72" w:rsidR="00212759" w:rsidRDefault="00212759" w:rsidP="007C3404">
      <w:pPr>
        <w:pStyle w:val="artifact-docx-previewlistbullet"/>
        <w:numPr>
          <w:ilvl w:val="0"/>
          <w:numId w:val="4"/>
        </w:numPr>
        <w:shd w:val="clear" w:color="auto" w:fill="FFFFFF"/>
        <w:spacing w:before="0" w:beforeAutospacing="0" w:after="0" w:afterAutospacing="0"/>
        <w:jc w:val="both"/>
        <w:rPr>
          <w:rFonts w:ascii="Tw Cen MT" w:hAnsi="Tw Cen MT"/>
          <w:color w:val="000000"/>
          <w:sz w:val="21"/>
          <w:szCs w:val="21"/>
        </w:rPr>
      </w:pPr>
      <w:r w:rsidRPr="00212759">
        <w:rPr>
          <w:rFonts w:ascii="Tw Cen MT" w:hAnsi="Tw Cen MT"/>
          <w:color w:val="000000"/>
          <w:sz w:val="21"/>
          <w:szCs w:val="21"/>
        </w:rPr>
        <w:t xml:space="preserve">At </w:t>
      </w:r>
      <w:r w:rsidRPr="007C3404">
        <w:rPr>
          <w:rFonts w:ascii="Tw Cen MT" w:hAnsi="Tw Cen MT"/>
          <w:b/>
          <w:bCs/>
          <w:color w:val="000000"/>
          <w:sz w:val="21"/>
          <w:szCs w:val="21"/>
        </w:rPr>
        <w:t>least two references from</w:t>
      </w:r>
      <w:r w:rsidRPr="00212759">
        <w:rPr>
          <w:rFonts w:ascii="Tw Cen MT" w:hAnsi="Tw Cen MT"/>
          <w:color w:val="000000"/>
          <w:sz w:val="21"/>
          <w:szCs w:val="21"/>
        </w:rPr>
        <w:t xml:space="preserve"> previous clients or organizations for similar assignments.</w:t>
      </w:r>
    </w:p>
    <w:p w14:paraId="4D28BAEC" w14:textId="77777777" w:rsidR="007C3404" w:rsidRPr="007C3404" w:rsidRDefault="007C3404" w:rsidP="007C3404">
      <w:pPr>
        <w:pStyle w:val="artifact-docx-previewlistbullet"/>
        <w:shd w:val="clear" w:color="auto" w:fill="FFFFFF"/>
        <w:spacing w:before="0" w:beforeAutospacing="0" w:after="0" w:afterAutospacing="0"/>
        <w:ind w:left="720"/>
        <w:jc w:val="both"/>
        <w:rPr>
          <w:rFonts w:ascii="Tw Cen MT" w:hAnsi="Tw Cen MT"/>
          <w:color w:val="000000"/>
          <w:sz w:val="21"/>
          <w:szCs w:val="21"/>
        </w:rPr>
      </w:pPr>
    </w:p>
    <w:p w14:paraId="0B694240" w14:textId="77777777" w:rsidR="00212759" w:rsidRDefault="00212759" w:rsidP="00212759">
      <w:pPr>
        <w:spacing w:line="240" w:lineRule="auto"/>
        <w:rPr>
          <w:rFonts w:ascii="Tw Cen MT" w:hAnsi="Tw Cen MT"/>
          <w:b/>
          <w:bCs/>
          <w:color w:val="EE0000"/>
        </w:rPr>
      </w:pPr>
      <w:r w:rsidRPr="007C3404">
        <w:rPr>
          <w:rFonts w:ascii="Tw Cen MT" w:hAnsi="Tw Cen MT"/>
          <w:b/>
          <w:bCs/>
          <w:color w:val="EE0000"/>
        </w:rPr>
        <w:t>Submission of Applications</w:t>
      </w:r>
    </w:p>
    <w:p w14:paraId="22CC21FB" w14:textId="1F68FEFE" w:rsidR="007B26F3" w:rsidRPr="007B26F3" w:rsidRDefault="007B26F3" w:rsidP="007B26F3">
      <w:pPr>
        <w:spacing w:line="240" w:lineRule="auto"/>
        <w:jc w:val="both"/>
        <w:rPr>
          <w:rFonts w:ascii="Tw Cen MT" w:hAnsi="Tw Cen MT"/>
          <w:color w:val="000000" w:themeColor="text1"/>
        </w:rPr>
      </w:pPr>
      <w:r w:rsidRPr="007B26F3">
        <w:rPr>
          <w:rFonts w:ascii="Tw Cen MT" w:hAnsi="Tw Cen MT"/>
          <w:color w:val="000000" w:themeColor="text1"/>
        </w:rPr>
        <w:t>We invite interested consultants’/consultancy firm to submit their application documents not later than 1</w:t>
      </w:r>
      <w:r w:rsidR="00C66328">
        <w:rPr>
          <w:rFonts w:ascii="Tw Cen MT" w:hAnsi="Tw Cen MT"/>
          <w:color w:val="000000" w:themeColor="text1"/>
        </w:rPr>
        <w:t>6</w:t>
      </w:r>
      <w:r w:rsidRPr="007B26F3">
        <w:rPr>
          <w:rFonts w:ascii="Tw Cen MT" w:hAnsi="Tw Cen MT"/>
          <w:color w:val="000000" w:themeColor="text1"/>
        </w:rPr>
        <w:t xml:space="preserve">th of September 2026 via: </w:t>
      </w:r>
      <w:hyperlink r:id="rId9" w:history="1">
        <w:r w:rsidRPr="005F10EC">
          <w:rPr>
            <w:rStyle w:val="Hyperlink"/>
            <w:rFonts w:ascii="Tw Cen MT" w:hAnsi="Tw Cen MT"/>
          </w:rPr>
          <w:t>admin.somalia@actionaid.org</w:t>
        </w:r>
      </w:hyperlink>
      <w:r>
        <w:rPr>
          <w:rFonts w:ascii="Tw Cen MT" w:hAnsi="Tw Cen MT"/>
          <w:color w:val="000000" w:themeColor="text1"/>
        </w:rPr>
        <w:t xml:space="preserve"> </w:t>
      </w:r>
      <w:r w:rsidRPr="007B26F3">
        <w:rPr>
          <w:rFonts w:ascii="Tw Cen MT" w:hAnsi="Tw Cen MT"/>
          <w:b/>
          <w:bCs/>
          <w:color w:val="000000" w:themeColor="text1"/>
        </w:rPr>
        <w:t>Subject:</w:t>
      </w:r>
      <w:r w:rsidRPr="007B26F3">
        <w:rPr>
          <w:rFonts w:ascii="Tw Cen MT" w:hAnsi="Tw Cen MT"/>
          <w:color w:val="000000" w:themeColor="text1"/>
        </w:rPr>
        <w:t xml:space="preserve"> Consultancy-Documentation and Knowledge Generation.</w:t>
      </w:r>
    </w:p>
    <w:p w14:paraId="51D8FB5A" w14:textId="65B7C6F0" w:rsidR="00212759" w:rsidRPr="007B26F3" w:rsidRDefault="007B26F3" w:rsidP="007B26F3">
      <w:pPr>
        <w:spacing w:line="240" w:lineRule="auto"/>
        <w:rPr>
          <w:rFonts w:ascii="Tw Cen MT" w:hAnsi="Tw Cen MT"/>
          <w:b/>
          <w:bCs/>
          <w:i/>
          <w:iCs/>
          <w:color w:val="EE0000"/>
        </w:rPr>
      </w:pPr>
      <w:r w:rsidRPr="007B26F3">
        <w:rPr>
          <w:rFonts w:ascii="Tw Cen MT" w:hAnsi="Tw Cen MT"/>
          <w:b/>
          <w:bCs/>
          <w:i/>
          <w:iCs/>
          <w:color w:val="EE0000"/>
        </w:rPr>
        <w:t>While Assessment will be done on individual merit, suitably qualified female are highly encouraged to apply. Only shortlisted consultants will be contacted</w:t>
      </w:r>
    </w:p>
    <w:sectPr w:rsidR="00212759" w:rsidRPr="007B26F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36789" w14:textId="77777777" w:rsidR="00900887" w:rsidRDefault="00900887" w:rsidP="005442C6">
      <w:pPr>
        <w:spacing w:after="0" w:line="240" w:lineRule="auto"/>
      </w:pPr>
      <w:r>
        <w:separator/>
      </w:r>
    </w:p>
  </w:endnote>
  <w:endnote w:type="continuationSeparator" w:id="0">
    <w:p w14:paraId="6FF3D2F1" w14:textId="77777777" w:rsidR="00900887" w:rsidRDefault="00900887" w:rsidP="0054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5C79" w14:textId="77777777" w:rsidR="005442C6" w:rsidRPr="005442C6" w:rsidRDefault="005442C6">
    <w:pPr>
      <w:tabs>
        <w:tab w:val="center" w:pos="4550"/>
        <w:tab w:val="left" w:pos="5818"/>
      </w:tabs>
      <w:ind w:right="260"/>
      <w:jc w:val="right"/>
      <w:rPr>
        <w:rFonts w:ascii="Tw Cen MT" w:hAnsi="Tw Cen MT"/>
        <w:b/>
        <w:bCs/>
        <w:color w:val="EE0000"/>
        <w:sz w:val="22"/>
        <w:szCs w:val="22"/>
      </w:rPr>
    </w:pPr>
    <w:r w:rsidRPr="005442C6">
      <w:rPr>
        <w:rFonts w:ascii="Tw Cen MT" w:hAnsi="Tw Cen MT"/>
        <w:b/>
        <w:bCs/>
        <w:color w:val="EE0000"/>
        <w:spacing w:val="60"/>
        <w:sz w:val="22"/>
        <w:szCs w:val="22"/>
      </w:rPr>
      <w:t>Page</w:t>
    </w:r>
    <w:r w:rsidRPr="005442C6">
      <w:rPr>
        <w:rFonts w:ascii="Tw Cen MT" w:hAnsi="Tw Cen MT"/>
        <w:b/>
        <w:bCs/>
        <w:color w:val="EE0000"/>
        <w:sz w:val="22"/>
        <w:szCs w:val="22"/>
      </w:rPr>
      <w:t xml:space="preserve"> </w:t>
    </w:r>
    <w:r w:rsidRPr="005442C6">
      <w:rPr>
        <w:rFonts w:ascii="Tw Cen MT" w:hAnsi="Tw Cen MT"/>
        <w:b/>
        <w:bCs/>
        <w:color w:val="EE0000"/>
        <w:sz w:val="22"/>
        <w:szCs w:val="22"/>
      </w:rPr>
      <w:fldChar w:fldCharType="begin"/>
    </w:r>
    <w:r w:rsidRPr="005442C6">
      <w:rPr>
        <w:rFonts w:ascii="Tw Cen MT" w:hAnsi="Tw Cen MT"/>
        <w:b/>
        <w:bCs/>
        <w:color w:val="EE0000"/>
        <w:sz w:val="22"/>
        <w:szCs w:val="22"/>
      </w:rPr>
      <w:instrText xml:space="preserve"> PAGE   \* MERGEFORMAT </w:instrText>
    </w:r>
    <w:r w:rsidRPr="005442C6">
      <w:rPr>
        <w:rFonts w:ascii="Tw Cen MT" w:hAnsi="Tw Cen MT"/>
        <w:b/>
        <w:bCs/>
        <w:color w:val="EE0000"/>
        <w:sz w:val="22"/>
        <w:szCs w:val="22"/>
      </w:rPr>
      <w:fldChar w:fldCharType="separate"/>
    </w:r>
    <w:r w:rsidRPr="005442C6">
      <w:rPr>
        <w:rFonts w:ascii="Tw Cen MT" w:hAnsi="Tw Cen MT"/>
        <w:b/>
        <w:bCs/>
        <w:noProof/>
        <w:color w:val="EE0000"/>
        <w:sz w:val="22"/>
        <w:szCs w:val="22"/>
      </w:rPr>
      <w:t>1</w:t>
    </w:r>
    <w:r w:rsidRPr="005442C6">
      <w:rPr>
        <w:rFonts w:ascii="Tw Cen MT" w:hAnsi="Tw Cen MT"/>
        <w:b/>
        <w:bCs/>
        <w:color w:val="EE0000"/>
        <w:sz w:val="22"/>
        <w:szCs w:val="22"/>
      </w:rPr>
      <w:fldChar w:fldCharType="end"/>
    </w:r>
    <w:r w:rsidRPr="005442C6">
      <w:rPr>
        <w:rFonts w:ascii="Tw Cen MT" w:hAnsi="Tw Cen MT"/>
        <w:b/>
        <w:bCs/>
        <w:color w:val="EE0000"/>
        <w:sz w:val="22"/>
        <w:szCs w:val="22"/>
      </w:rPr>
      <w:t xml:space="preserve"> | </w:t>
    </w:r>
    <w:r w:rsidRPr="005442C6">
      <w:rPr>
        <w:rFonts w:ascii="Tw Cen MT" w:hAnsi="Tw Cen MT"/>
        <w:b/>
        <w:bCs/>
        <w:color w:val="EE0000"/>
        <w:sz w:val="22"/>
        <w:szCs w:val="22"/>
      </w:rPr>
      <w:fldChar w:fldCharType="begin"/>
    </w:r>
    <w:r w:rsidRPr="005442C6">
      <w:rPr>
        <w:rFonts w:ascii="Tw Cen MT" w:hAnsi="Tw Cen MT"/>
        <w:b/>
        <w:bCs/>
        <w:color w:val="EE0000"/>
        <w:sz w:val="22"/>
        <w:szCs w:val="22"/>
      </w:rPr>
      <w:instrText xml:space="preserve"> NUMPAGES  \* Arabic  \* MERGEFORMAT </w:instrText>
    </w:r>
    <w:r w:rsidRPr="005442C6">
      <w:rPr>
        <w:rFonts w:ascii="Tw Cen MT" w:hAnsi="Tw Cen MT"/>
        <w:b/>
        <w:bCs/>
        <w:color w:val="EE0000"/>
        <w:sz w:val="22"/>
        <w:szCs w:val="22"/>
      </w:rPr>
      <w:fldChar w:fldCharType="separate"/>
    </w:r>
    <w:r w:rsidRPr="005442C6">
      <w:rPr>
        <w:rFonts w:ascii="Tw Cen MT" w:hAnsi="Tw Cen MT"/>
        <w:b/>
        <w:bCs/>
        <w:noProof/>
        <w:color w:val="EE0000"/>
        <w:sz w:val="22"/>
        <w:szCs w:val="22"/>
      </w:rPr>
      <w:t>1</w:t>
    </w:r>
    <w:r w:rsidRPr="005442C6">
      <w:rPr>
        <w:rFonts w:ascii="Tw Cen MT" w:hAnsi="Tw Cen MT"/>
        <w:b/>
        <w:bCs/>
        <w:color w:val="EE0000"/>
        <w:sz w:val="22"/>
        <w:szCs w:val="22"/>
      </w:rPr>
      <w:fldChar w:fldCharType="end"/>
    </w:r>
  </w:p>
  <w:p w14:paraId="54370DF1" w14:textId="77777777" w:rsidR="005442C6" w:rsidRDefault="00544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4573C" w14:textId="77777777" w:rsidR="00900887" w:rsidRDefault="00900887" w:rsidP="005442C6">
      <w:pPr>
        <w:spacing w:after="0" w:line="240" w:lineRule="auto"/>
      </w:pPr>
      <w:r>
        <w:separator/>
      </w:r>
    </w:p>
  </w:footnote>
  <w:footnote w:type="continuationSeparator" w:id="0">
    <w:p w14:paraId="0279C5F9" w14:textId="77777777" w:rsidR="00900887" w:rsidRDefault="00900887" w:rsidP="00544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2CFA"/>
    <w:multiLevelType w:val="multilevel"/>
    <w:tmpl w:val="66286196"/>
    <w:lvl w:ilvl="0">
      <w:start w:val="4"/>
      <w:numFmt w:val="decimal"/>
      <w:lvlText w:val="%1."/>
      <w:lvlJc w:val="left"/>
      <w:pPr>
        <w:ind w:left="720" w:hanging="360"/>
      </w:pPr>
      <w:rPr>
        <w:rFonts w:ascii="Tw Cen MT" w:hAnsi="Tw Cen MT" w:cs="Calibri" w:hint="default"/>
        <w:b/>
        <w:color w:val="EE0000"/>
        <w:sz w:val="24"/>
        <w:szCs w:val="22"/>
      </w:rPr>
    </w:lvl>
    <w:lvl w:ilvl="1">
      <w:start w:val="1"/>
      <w:numFmt w:val="decimal"/>
      <w:isLgl/>
      <w:lvlText w:val="%1.%2."/>
      <w:lvlJc w:val="left"/>
      <w:pPr>
        <w:ind w:left="792" w:hanging="432"/>
      </w:pPr>
      <w:rPr>
        <w:rFonts w:ascii="Tw Cen MT" w:hAnsi="Tw Cen MT" w:cs="Calibri" w:hint="default"/>
        <w:b/>
        <w:color w:val="EE0000"/>
        <w:sz w:val="24"/>
        <w:szCs w:val="22"/>
      </w:rPr>
    </w:lvl>
    <w:lvl w:ilvl="2">
      <w:start w:val="1"/>
      <w:numFmt w:val="decimal"/>
      <w:isLgl/>
      <w:lvlText w:val="%1.%2.%3."/>
      <w:lvlJc w:val="left"/>
      <w:pPr>
        <w:ind w:left="1080" w:hanging="720"/>
      </w:pPr>
      <w:rPr>
        <w:rFonts w:ascii="Calibri" w:hAnsi="Calibri" w:cs="Calibri" w:hint="default"/>
        <w:b/>
        <w:color w:val="365F91"/>
        <w:sz w:val="28"/>
      </w:rPr>
    </w:lvl>
    <w:lvl w:ilvl="3">
      <w:start w:val="1"/>
      <w:numFmt w:val="decimal"/>
      <w:isLgl/>
      <w:lvlText w:val="%1.%2.%3.%4."/>
      <w:lvlJc w:val="left"/>
      <w:pPr>
        <w:ind w:left="1080" w:hanging="720"/>
      </w:pPr>
      <w:rPr>
        <w:rFonts w:ascii="Calibri" w:hAnsi="Calibri" w:cs="Calibri" w:hint="default"/>
        <w:b/>
        <w:color w:val="365F91"/>
        <w:sz w:val="28"/>
      </w:rPr>
    </w:lvl>
    <w:lvl w:ilvl="4">
      <w:start w:val="1"/>
      <w:numFmt w:val="decimal"/>
      <w:isLgl/>
      <w:lvlText w:val="%1.%2.%3.%4.%5."/>
      <w:lvlJc w:val="left"/>
      <w:pPr>
        <w:ind w:left="1440" w:hanging="1080"/>
      </w:pPr>
      <w:rPr>
        <w:rFonts w:ascii="Calibri" w:hAnsi="Calibri" w:cs="Calibri" w:hint="default"/>
        <w:b/>
        <w:color w:val="365F91"/>
        <w:sz w:val="28"/>
      </w:rPr>
    </w:lvl>
    <w:lvl w:ilvl="5">
      <w:start w:val="1"/>
      <w:numFmt w:val="decimal"/>
      <w:isLgl/>
      <w:lvlText w:val="%1.%2.%3.%4.%5.%6."/>
      <w:lvlJc w:val="left"/>
      <w:pPr>
        <w:ind w:left="1440" w:hanging="1080"/>
      </w:pPr>
      <w:rPr>
        <w:rFonts w:ascii="Calibri" w:hAnsi="Calibri" w:cs="Calibri" w:hint="default"/>
        <w:b/>
        <w:color w:val="365F91"/>
        <w:sz w:val="28"/>
      </w:rPr>
    </w:lvl>
    <w:lvl w:ilvl="6">
      <w:start w:val="1"/>
      <w:numFmt w:val="decimal"/>
      <w:isLgl/>
      <w:lvlText w:val="%1.%2.%3.%4.%5.%6.%7."/>
      <w:lvlJc w:val="left"/>
      <w:pPr>
        <w:ind w:left="1800" w:hanging="1440"/>
      </w:pPr>
      <w:rPr>
        <w:rFonts w:ascii="Calibri" w:hAnsi="Calibri" w:cs="Calibri" w:hint="default"/>
        <w:b/>
        <w:color w:val="365F91"/>
        <w:sz w:val="28"/>
      </w:rPr>
    </w:lvl>
    <w:lvl w:ilvl="7">
      <w:start w:val="1"/>
      <w:numFmt w:val="decimal"/>
      <w:isLgl/>
      <w:lvlText w:val="%1.%2.%3.%4.%5.%6.%7.%8."/>
      <w:lvlJc w:val="left"/>
      <w:pPr>
        <w:ind w:left="1800" w:hanging="1440"/>
      </w:pPr>
      <w:rPr>
        <w:rFonts w:ascii="Calibri" w:hAnsi="Calibri" w:cs="Calibri" w:hint="default"/>
        <w:b/>
        <w:color w:val="365F91"/>
        <w:sz w:val="28"/>
      </w:rPr>
    </w:lvl>
    <w:lvl w:ilvl="8">
      <w:start w:val="1"/>
      <w:numFmt w:val="decimal"/>
      <w:isLgl/>
      <w:lvlText w:val="%1.%2.%3.%4.%5.%6.%7.%8.%9."/>
      <w:lvlJc w:val="left"/>
      <w:pPr>
        <w:ind w:left="2160" w:hanging="1800"/>
      </w:pPr>
      <w:rPr>
        <w:rFonts w:ascii="Calibri" w:hAnsi="Calibri" w:cs="Calibri" w:hint="default"/>
        <w:b/>
        <w:color w:val="365F91"/>
        <w:sz w:val="28"/>
      </w:rPr>
    </w:lvl>
  </w:abstractNum>
  <w:abstractNum w:abstractNumId="1" w15:restartNumberingAfterBreak="0">
    <w:nsid w:val="47AE1758"/>
    <w:multiLevelType w:val="hybridMultilevel"/>
    <w:tmpl w:val="23606FF8"/>
    <w:lvl w:ilvl="0" w:tplc="338CF060">
      <w:start w:val="1"/>
      <w:numFmt w:val="bullet"/>
      <w:lvlText w:val="-"/>
      <w:lvlJc w:val="left"/>
      <w:pPr>
        <w:ind w:left="720" w:hanging="360"/>
      </w:pPr>
      <w:rPr>
        <w:rFonts w:ascii="Tw Cen MT" w:eastAsiaTheme="minorHAnsi" w:hAnsi="Tw Cen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BA307F"/>
    <w:multiLevelType w:val="hybridMultilevel"/>
    <w:tmpl w:val="AF1E7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02633B"/>
    <w:multiLevelType w:val="multilevel"/>
    <w:tmpl w:val="39420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FD1646"/>
    <w:multiLevelType w:val="multilevel"/>
    <w:tmpl w:val="7074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894040">
    <w:abstractNumId w:val="2"/>
  </w:num>
  <w:num w:numId="2" w16cid:durableId="1328050312">
    <w:abstractNumId w:val="4"/>
  </w:num>
  <w:num w:numId="3" w16cid:durableId="1311207125">
    <w:abstractNumId w:val="3"/>
  </w:num>
  <w:num w:numId="4" w16cid:durableId="759370386">
    <w:abstractNumId w:val="1"/>
  </w:num>
  <w:num w:numId="5" w16cid:durableId="1760445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DF"/>
    <w:rsid w:val="00082813"/>
    <w:rsid w:val="00212759"/>
    <w:rsid w:val="002A4EA8"/>
    <w:rsid w:val="002A74EE"/>
    <w:rsid w:val="002D2FA1"/>
    <w:rsid w:val="002E5DF3"/>
    <w:rsid w:val="003001DE"/>
    <w:rsid w:val="00422DF4"/>
    <w:rsid w:val="00434E61"/>
    <w:rsid w:val="004661EE"/>
    <w:rsid w:val="004E564F"/>
    <w:rsid w:val="005442C6"/>
    <w:rsid w:val="005603DB"/>
    <w:rsid w:val="005B32C8"/>
    <w:rsid w:val="007033EC"/>
    <w:rsid w:val="007A622C"/>
    <w:rsid w:val="007B26F3"/>
    <w:rsid w:val="007B3080"/>
    <w:rsid w:val="007C3404"/>
    <w:rsid w:val="00856E3C"/>
    <w:rsid w:val="00900887"/>
    <w:rsid w:val="009C4DC2"/>
    <w:rsid w:val="009E764D"/>
    <w:rsid w:val="00AB0327"/>
    <w:rsid w:val="00AB42DF"/>
    <w:rsid w:val="00B74563"/>
    <w:rsid w:val="00B83233"/>
    <w:rsid w:val="00C66328"/>
    <w:rsid w:val="00C8518E"/>
    <w:rsid w:val="00DA24DA"/>
    <w:rsid w:val="00E3039F"/>
    <w:rsid w:val="00E76526"/>
    <w:rsid w:val="00EF6EF5"/>
    <w:rsid w:val="00F9045B"/>
    <w:rsid w:val="00FF79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B6DC"/>
  <w15:chartTrackingRefBased/>
  <w15:docId w15:val="{787D4CA1-0B9A-448A-88BF-D2899BC7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2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2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2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2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2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2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2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2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2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2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2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2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2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2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2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2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2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2DF"/>
    <w:rPr>
      <w:rFonts w:eastAsiaTheme="majorEastAsia" w:cstheme="majorBidi"/>
      <w:color w:val="272727" w:themeColor="text1" w:themeTint="D8"/>
    </w:rPr>
  </w:style>
  <w:style w:type="paragraph" w:styleId="Title">
    <w:name w:val="Title"/>
    <w:basedOn w:val="Normal"/>
    <w:next w:val="Normal"/>
    <w:link w:val="TitleChar"/>
    <w:uiPriority w:val="10"/>
    <w:qFormat/>
    <w:rsid w:val="00AB42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2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2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2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2DF"/>
    <w:pPr>
      <w:spacing w:before="160"/>
      <w:jc w:val="center"/>
    </w:pPr>
    <w:rPr>
      <w:i/>
      <w:iCs/>
      <w:color w:val="404040" w:themeColor="text1" w:themeTint="BF"/>
    </w:rPr>
  </w:style>
  <w:style w:type="character" w:customStyle="1" w:styleId="QuoteChar">
    <w:name w:val="Quote Char"/>
    <w:basedOn w:val="DefaultParagraphFont"/>
    <w:link w:val="Quote"/>
    <w:uiPriority w:val="29"/>
    <w:rsid w:val="00AB42DF"/>
    <w:rPr>
      <w:i/>
      <w:iCs/>
      <w:color w:val="404040" w:themeColor="text1" w:themeTint="BF"/>
    </w:rPr>
  </w:style>
  <w:style w:type="paragraph" w:styleId="ListParagraph">
    <w:name w:val="List Paragraph"/>
    <w:basedOn w:val="Normal"/>
    <w:uiPriority w:val="34"/>
    <w:qFormat/>
    <w:rsid w:val="00AB42DF"/>
    <w:pPr>
      <w:ind w:left="720"/>
      <w:contextualSpacing/>
    </w:pPr>
  </w:style>
  <w:style w:type="character" w:styleId="IntenseEmphasis">
    <w:name w:val="Intense Emphasis"/>
    <w:basedOn w:val="DefaultParagraphFont"/>
    <w:uiPriority w:val="21"/>
    <w:qFormat/>
    <w:rsid w:val="00AB42DF"/>
    <w:rPr>
      <w:i/>
      <w:iCs/>
      <w:color w:val="0F4761" w:themeColor="accent1" w:themeShade="BF"/>
    </w:rPr>
  </w:style>
  <w:style w:type="paragraph" w:styleId="IntenseQuote">
    <w:name w:val="Intense Quote"/>
    <w:basedOn w:val="Normal"/>
    <w:next w:val="Normal"/>
    <w:link w:val="IntenseQuoteChar"/>
    <w:uiPriority w:val="30"/>
    <w:qFormat/>
    <w:rsid w:val="00AB42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2DF"/>
    <w:rPr>
      <w:i/>
      <w:iCs/>
      <w:color w:val="0F4761" w:themeColor="accent1" w:themeShade="BF"/>
    </w:rPr>
  </w:style>
  <w:style w:type="character" w:styleId="IntenseReference">
    <w:name w:val="Intense Reference"/>
    <w:basedOn w:val="DefaultParagraphFont"/>
    <w:uiPriority w:val="32"/>
    <w:qFormat/>
    <w:rsid w:val="00AB42DF"/>
    <w:rPr>
      <w:b/>
      <w:bCs/>
      <w:smallCaps/>
      <w:color w:val="0F4761" w:themeColor="accent1" w:themeShade="BF"/>
      <w:spacing w:val="5"/>
    </w:rPr>
  </w:style>
  <w:style w:type="table" w:styleId="TableGrid">
    <w:name w:val="Table Grid"/>
    <w:basedOn w:val="TableNormal"/>
    <w:uiPriority w:val="39"/>
    <w:rsid w:val="007B3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B30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rtifact-docx-previewheading1">
    <w:name w:val="artifact-docx-preview_heading1"/>
    <w:basedOn w:val="Normal"/>
    <w:rsid w:val="005442C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heading2">
    <w:name w:val="artifact-docx-preview_heading2"/>
    <w:basedOn w:val="Normal"/>
    <w:rsid w:val="005442C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listbullet">
    <w:name w:val="artifact-docx-preview_listbullet"/>
    <w:basedOn w:val="Normal"/>
    <w:rsid w:val="005442C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5442C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4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2C6"/>
  </w:style>
  <w:style w:type="paragraph" w:styleId="Footer">
    <w:name w:val="footer"/>
    <w:basedOn w:val="Normal"/>
    <w:link w:val="FooterChar"/>
    <w:uiPriority w:val="99"/>
    <w:unhideWhenUsed/>
    <w:rsid w:val="0054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2C6"/>
  </w:style>
  <w:style w:type="character" w:styleId="Hyperlink">
    <w:name w:val="Hyperlink"/>
    <w:basedOn w:val="DefaultParagraphFont"/>
    <w:uiPriority w:val="99"/>
    <w:unhideWhenUsed/>
    <w:rsid w:val="007B26F3"/>
    <w:rPr>
      <w:color w:val="467886" w:themeColor="hyperlink"/>
      <w:u w:val="single"/>
    </w:rPr>
  </w:style>
  <w:style w:type="character" w:styleId="UnresolvedMention">
    <w:name w:val="Unresolved Mention"/>
    <w:basedOn w:val="DefaultParagraphFont"/>
    <w:uiPriority w:val="99"/>
    <w:semiHidden/>
    <w:unhideWhenUsed/>
    <w:rsid w:val="007B2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dmin.somalia@actionai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91C11-3A96-4445-86D4-B18DACB38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1291</TotalTime>
  <Pages>5</Pages>
  <Words>1931</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 Mohamed</dc:creator>
  <cp:keywords/>
  <dc:description/>
  <cp:lastModifiedBy>Asma Mohamed</cp:lastModifiedBy>
  <cp:revision>14</cp:revision>
  <dcterms:created xsi:type="dcterms:W3CDTF">2026-08-24T07:43:00Z</dcterms:created>
  <dcterms:modified xsi:type="dcterms:W3CDTF">2026-10-06T11:35:00Z</dcterms:modified>
</cp:coreProperties>
</file>