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646D" w14:textId="705B450D" w:rsidR="000702F8" w:rsidRPr="009F2F8B" w:rsidRDefault="00690B24" w:rsidP="009F2F8B">
      <w:pPr>
        <w:jc w:val="both"/>
        <w:rPr>
          <w:b/>
          <w:sz w:val="28"/>
          <w:szCs w:val="28"/>
        </w:rPr>
      </w:pPr>
      <w:r>
        <w:rPr>
          <w:rFonts w:ascii="Arial" w:hAnsi="Arial" w:cs="Arial"/>
          <w:b/>
          <w:bCs/>
          <w:noProof/>
          <w:color w:val="48535C"/>
          <w:sz w:val="20"/>
          <w:szCs w:val="20"/>
        </w:rPr>
        <w:t xml:space="preserve">                                                                  </w:t>
      </w:r>
    </w:p>
    <w:p w14:paraId="36B63D97" w14:textId="77777777" w:rsidR="00D5679B" w:rsidRDefault="00D5679B" w:rsidP="001025F9">
      <w:pPr>
        <w:spacing w:line="0" w:lineRule="atLeast"/>
        <w:jc w:val="center"/>
        <w:rPr>
          <w:b/>
        </w:rPr>
      </w:pPr>
    </w:p>
    <w:p w14:paraId="1CCA5114" w14:textId="1368CE12" w:rsidR="001025F9" w:rsidRPr="00073302" w:rsidRDefault="001025F9" w:rsidP="001025F9">
      <w:pPr>
        <w:spacing w:line="0" w:lineRule="atLeast"/>
        <w:jc w:val="center"/>
        <w:rPr>
          <w:b/>
        </w:rPr>
      </w:pPr>
      <w:r w:rsidRPr="00073302">
        <w:rPr>
          <w:b/>
        </w:rPr>
        <w:t>FEDERAL GOVERNMENT OF SOMALIA</w:t>
      </w:r>
    </w:p>
    <w:p w14:paraId="2E4852AB" w14:textId="41C86E84" w:rsidR="001025F9" w:rsidRPr="00D002B1" w:rsidRDefault="00D63D85" w:rsidP="00D002B1">
      <w:pPr>
        <w:spacing w:line="0" w:lineRule="atLeast"/>
        <w:jc w:val="center"/>
        <w:rPr>
          <w:b/>
          <w:sz w:val="28"/>
          <w:szCs w:val="28"/>
        </w:rPr>
      </w:pPr>
      <w:r>
        <w:rPr>
          <w:b/>
          <w:sz w:val="28"/>
          <w:szCs w:val="28"/>
        </w:rPr>
        <w:t>Ministry of Finance</w:t>
      </w:r>
    </w:p>
    <w:p w14:paraId="5FB95D6C" w14:textId="766C388D" w:rsidR="002F1D02" w:rsidRPr="00D002B1" w:rsidRDefault="002F1D02" w:rsidP="00D002B1">
      <w:pPr>
        <w:jc w:val="both"/>
        <w:rPr>
          <w:b/>
          <w:sz w:val="28"/>
          <w:szCs w:val="28"/>
        </w:rPr>
      </w:pPr>
    </w:p>
    <w:p w14:paraId="27983234" w14:textId="43F71A18" w:rsidR="001025F9" w:rsidRDefault="001025F9" w:rsidP="001025F9">
      <w:pPr>
        <w:shd w:val="clear" w:color="auto" w:fill="FFFFFF"/>
        <w:jc w:val="center"/>
        <w:rPr>
          <w:b/>
          <w:u w:val="single"/>
        </w:rPr>
      </w:pPr>
      <w:r w:rsidRPr="00073302">
        <w:rPr>
          <w:b/>
          <w:u w:val="single"/>
        </w:rPr>
        <w:t>REQUEST FOR EXPRESSION OF INTEREST (REOI)</w:t>
      </w:r>
    </w:p>
    <w:p w14:paraId="15F19EDB" w14:textId="0CA39C99" w:rsidR="003D0BAB" w:rsidRDefault="00A26573" w:rsidP="003D0BAB">
      <w:pPr>
        <w:pStyle w:val="NormalWeb"/>
        <w:shd w:val="clear" w:color="auto" w:fill="FFFFFF"/>
        <w:spacing w:before="0" w:beforeAutospacing="0"/>
        <w:rPr>
          <w:rFonts w:ascii="Open Sans" w:hAnsi="Open Sans" w:cs="Open Sans"/>
          <w:color w:val="48535C"/>
          <w:sz w:val="20"/>
          <w:szCs w:val="20"/>
        </w:rPr>
      </w:pPr>
      <w:r>
        <w:rPr>
          <w:rFonts w:ascii="Arial" w:hAnsi="Arial" w:cs="Arial"/>
          <w:b/>
          <w:bCs/>
          <w:noProof/>
          <w:color w:val="48535C"/>
          <w:sz w:val="20"/>
          <w:szCs w:val="20"/>
        </w:rPr>
        <w:drawing>
          <wp:anchor distT="0" distB="0" distL="114300" distR="114300" simplePos="0" relativeHeight="251658240" behindDoc="0" locked="0" layoutInCell="1" allowOverlap="1" wp14:anchorId="1B08CA49" wp14:editId="74BB4AE6">
            <wp:simplePos x="0" y="0"/>
            <wp:positionH relativeFrom="column">
              <wp:posOffset>1911350</wp:posOffset>
            </wp:positionH>
            <wp:positionV relativeFrom="paragraph">
              <wp:posOffset>239395</wp:posOffset>
            </wp:positionV>
            <wp:extent cx="967740" cy="906780"/>
            <wp:effectExtent l="0" t="0" r="3810" b="7620"/>
            <wp:wrapThrough wrapText="bothSides">
              <wp:wrapPolygon edited="0">
                <wp:start x="0" y="0"/>
                <wp:lineTo x="0" y="21328"/>
                <wp:lineTo x="21260" y="21328"/>
                <wp:lineTo x="2126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7740" cy="906780"/>
                    </a:xfrm>
                    <a:prstGeom prst="rect">
                      <a:avLst/>
                    </a:prstGeom>
                    <a:noFill/>
                  </pic:spPr>
                </pic:pic>
              </a:graphicData>
            </a:graphic>
            <wp14:sizeRelH relativeFrom="page">
              <wp14:pctWidth>0</wp14:pctWidth>
            </wp14:sizeRelH>
            <wp14:sizeRelV relativeFrom="page">
              <wp14:pctHeight>0</wp14:pctHeight>
            </wp14:sizeRelV>
          </wp:anchor>
        </w:drawing>
      </w:r>
    </w:p>
    <w:tbl>
      <w:tblPr>
        <w:tblW w:w="9109" w:type="dxa"/>
        <w:shd w:val="clear" w:color="auto" w:fill="FFFFFF"/>
        <w:tblCellMar>
          <w:top w:w="15" w:type="dxa"/>
          <w:left w:w="15" w:type="dxa"/>
          <w:bottom w:w="15" w:type="dxa"/>
          <w:right w:w="15" w:type="dxa"/>
        </w:tblCellMar>
        <w:tblLook w:val="04A0" w:firstRow="1" w:lastRow="0" w:firstColumn="1" w:lastColumn="0" w:noHBand="0" w:noVBand="1"/>
      </w:tblPr>
      <w:tblGrid>
        <w:gridCol w:w="9066"/>
        <w:gridCol w:w="43"/>
      </w:tblGrid>
      <w:tr w:rsidR="00DE0E28" w14:paraId="7CD44025" w14:textId="77777777" w:rsidTr="00A26573">
        <w:trPr>
          <w:trHeight w:val="1476"/>
        </w:trPr>
        <w:tc>
          <w:tcPr>
            <w:tcW w:w="0" w:type="auto"/>
            <w:shd w:val="clear" w:color="auto" w:fill="FFFFFF"/>
            <w:vAlign w:val="center"/>
          </w:tcPr>
          <w:p w14:paraId="14AF68AF" w14:textId="30461BC2" w:rsidR="00A26573" w:rsidRDefault="00A26573" w:rsidP="00A26573">
            <w:pPr>
              <w:pStyle w:val="NormalWeb"/>
              <w:spacing w:before="0" w:beforeAutospacing="0"/>
              <w:jc w:val="both"/>
              <w:rPr>
                <w:b/>
                <w:bCs/>
                <w:sz w:val="22"/>
                <w:szCs w:val="22"/>
              </w:rPr>
            </w:pPr>
          </w:p>
          <w:p w14:paraId="45B88103" w14:textId="6AE27A4E" w:rsidR="00DE0E28" w:rsidRPr="00DE0E28" w:rsidRDefault="00DE0E28" w:rsidP="00A26573">
            <w:pPr>
              <w:pStyle w:val="NormalWeb"/>
              <w:spacing w:before="0" w:beforeAutospacing="0"/>
              <w:jc w:val="both"/>
              <w:rPr>
                <w:bCs/>
                <w:sz w:val="22"/>
                <w:szCs w:val="22"/>
              </w:rPr>
            </w:pPr>
            <w:r w:rsidRPr="00DE0E28">
              <w:rPr>
                <w:b/>
                <w:bCs/>
                <w:sz w:val="22"/>
                <w:szCs w:val="22"/>
              </w:rPr>
              <w:t>Country:</w:t>
            </w:r>
            <w:r w:rsidRPr="00DE0E28">
              <w:rPr>
                <w:b/>
                <w:bCs/>
                <w:sz w:val="22"/>
                <w:szCs w:val="22"/>
              </w:rPr>
              <w:tab/>
            </w:r>
            <w:r w:rsidRPr="00DE0E28">
              <w:rPr>
                <w:bCs/>
                <w:sz w:val="22"/>
                <w:szCs w:val="22"/>
              </w:rPr>
              <w:t>Federal Government of Somalia (FGS)</w:t>
            </w:r>
          </w:p>
          <w:p w14:paraId="66ADAE6E" w14:textId="009EC914" w:rsidR="00DE0E28" w:rsidRPr="003D0BAB" w:rsidRDefault="00DE0E28" w:rsidP="00A26573">
            <w:pPr>
              <w:pStyle w:val="NormalWeb"/>
              <w:spacing w:before="0" w:beforeAutospacing="0"/>
              <w:jc w:val="both"/>
              <w:rPr>
                <w:b/>
                <w:bCs/>
                <w:sz w:val="22"/>
                <w:szCs w:val="22"/>
              </w:rPr>
            </w:pPr>
            <w:r w:rsidRPr="00DE0E28">
              <w:rPr>
                <w:b/>
                <w:bCs/>
                <w:sz w:val="22"/>
                <w:szCs w:val="22"/>
              </w:rPr>
              <w:t>Name of the Project:</w:t>
            </w:r>
            <w:r w:rsidR="00EB4917">
              <w:rPr>
                <w:b/>
                <w:bCs/>
                <w:sz w:val="22"/>
                <w:szCs w:val="22"/>
              </w:rPr>
              <w:t xml:space="preserve"> </w:t>
            </w:r>
            <w:r w:rsidR="00EB4917" w:rsidRPr="00EB4917">
              <w:rPr>
                <w:bCs/>
                <w:sz w:val="22"/>
                <w:szCs w:val="22"/>
              </w:rPr>
              <w:t>Somalia Productive, Resilient, and Inclusive Growth (SPRING)</w:t>
            </w:r>
          </w:p>
        </w:tc>
        <w:tc>
          <w:tcPr>
            <w:tcW w:w="0" w:type="auto"/>
            <w:shd w:val="clear" w:color="auto" w:fill="FFFFFF"/>
            <w:vAlign w:val="center"/>
          </w:tcPr>
          <w:p w14:paraId="3009A38E" w14:textId="77777777" w:rsidR="00DE0E28" w:rsidRPr="00D03A30" w:rsidRDefault="00DE0E28">
            <w:pPr>
              <w:pStyle w:val="NormalWeb"/>
              <w:spacing w:before="0" w:beforeAutospacing="0"/>
              <w:rPr>
                <w:sz w:val="22"/>
                <w:szCs w:val="22"/>
              </w:rPr>
            </w:pPr>
          </w:p>
        </w:tc>
      </w:tr>
      <w:tr w:rsidR="003D0BAB" w14:paraId="2C87416B" w14:textId="77777777" w:rsidTr="00A26573">
        <w:trPr>
          <w:trHeight w:val="1807"/>
        </w:trPr>
        <w:tc>
          <w:tcPr>
            <w:tcW w:w="0" w:type="auto"/>
            <w:shd w:val="clear" w:color="auto" w:fill="FFFFFF"/>
            <w:vAlign w:val="center"/>
            <w:hideMark/>
          </w:tcPr>
          <w:p w14:paraId="0EBFCB17" w14:textId="76782B2A" w:rsidR="00956721" w:rsidRDefault="003D0BAB" w:rsidP="00A26573">
            <w:pPr>
              <w:pStyle w:val="NormalWeb"/>
              <w:spacing w:before="0" w:beforeAutospacing="0"/>
              <w:jc w:val="both"/>
              <w:rPr>
                <w:bCs/>
                <w:sz w:val="22"/>
                <w:szCs w:val="22"/>
              </w:rPr>
            </w:pPr>
            <w:r w:rsidRPr="003D0BAB">
              <w:rPr>
                <w:b/>
                <w:bCs/>
                <w:sz w:val="22"/>
                <w:szCs w:val="22"/>
              </w:rPr>
              <w:t>Assignment Title:</w:t>
            </w:r>
            <w:r w:rsidR="00DE0E28">
              <w:t xml:space="preserve"> </w:t>
            </w:r>
            <w:r w:rsidR="00355760" w:rsidRPr="00355760">
              <w:rPr>
                <w:bCs/>
                <w:sz w:val="22"/>
                <w:szCs w:val="22"/>
              </w:rPr>
              <w:t>B-Ready Initiative Focal Point</w:t>
            </w:r>
          </w:p>
          <w:p w14:paraId="1F8291A3" w14:textId="63A02092" w:rsidR="00DE0E28" w:rsidRPr="00F25C63" w:rsidRDefault="00DE0E28" w:rsidP="00A26573">
            <w:pPr>
              <w:pStyle w:val="NormalWeb"/>
              <w:spacing w:before="0" w:beforeAutospacing="0"/>
              <w:jc w:val="both"/>
              <w:rPr>
                <w:bCs/>
                <w:sz w:val="22"/>
                <w:szCs w:val="22"/>
              </w:rPr>
            </w:pPr>
            <w:r w:rsidRPr="0057784C">
              <w:rPr>
                <w:b/>
              </w:rPr>
              <w:t>Project ID:</w:t>
            </w:r>
            <w:r w:rsidRPr="0057784C">
              <w:rPr>
                <w:b/>
              </w:rPr>
              <w:tab/>
            </w:r>
            <w:r w:rsidR="00F25C63" w:rsidRPr="00F25C63">
              <w:rPr>
                <w:bCs/>
              </w:rPr>
              <w:t>P501662</w:t>
            </w:r>
          </w:p>
          <w:p w14:paraId="6F19DCE6" w14:textId="3F48E805" w:rsidR="00DE0E28" w:rsidRPr="0057784C" w:rsidRDefault="00DE0E28" w:rsidP="00A26573">
            <w:pPr>
              <w:jc w:val="both"/>
              <w:rPr>
                <w:b/>
              </w:rPr>
            </w:pPr>
            <w:r w:rsidRPr="0057784C">
              <w:rPr>
                <w:b/>
              </w:rPr>
              <w:t>Individual/Firm:</w:t>
            </w:r>
            <w:r w:rsidR="007A1B92">
              <w:rPr>
                <w:b/>
              </w:rPr>
              <w:t xml:space="preserve">   </w:t>
            </w:r>
            <w:r w:rsidR="00956721" w:rsidRPr="00956721">
              <w:t>Individual</w:t>
            </w:r>
            <w:r w:rsidRPr="00DE0E28">
              <w:t xml:space="preserve"> Selection</w:t>
            </w:r>
          </w:p>
          <w:p w14:paraId="4E3C56B8" w14:textId="5A23719E" w:rsidR="00DE0E28" w:rsidRPr="006E2F63" w:rsidRDefault="00DE0E28" w:rsidP="00A26573">
            <w:pPr>
              <w:jc w:val="both"/>
              <w:rPr>
                <w:b/>
              </w:rPr>
            </w:pPr>
            <w:r w:rsidRPr="0057784C">
              <w:rPr>
                <w:b/>
              </w:rPr>
              <w:t>Deadline for submission of EOI</w:t>
            </w:r>
            <w:r>
              <w:rPr>
                <w:b/>
              </w:rPr>
              <w:t>:</w:t>
            </w:r>
            <w:r w:rsidR="000E7C49">
              <w:rPr>
                <w:b/>
              </w:rPr>
              <w:t xml:space="preserve"> </w:t>
            </w:r>
            <w:r w:rsidR="00F007C1">
              <w:rPr>
                <w:b/>
              </w:rPr>
              <w:t>June</w:t>
            </w:r>
            <w:r w:rsidR="00F435FC" w:rsidRPr="006E2F63">
              <w:rPr>
                <w:b/>
              </w:rPr>
              <w:t xml:space="preserve"> </w:t>
            </w:r>
            <w:r w:rsidR="006E2F63" w:rsidRPr="006E2F63">
              <w:rPr>
                <w:b/>
              </w:rPr>
              <w:t>2</w:t>
            </w:r>
            <w:r w:rsidR="00F007C1">
              <w:rPr>
                <w:b/>
              </w:rPr>
              <w:t>5</w:t>
            </w:r>
            <w:r w:rsidR="00956721" w:rsidRPr="006E2F63">
              <w:rPr>
                <w:b/>
              </w:rPr>
              <w:t xml:space="preserve"> ,</w:t>
            </w:r>
            <w:r w:rsidRPr="006E2F63">
              <w:rPr>
                <w:b/>
              </w:rPr>
              <w:t>202</w:t>
            </w:r>
            <w:r w:rsidR="00C21934">
              <w:rPr>
                <w:b/>
              </w:rPr>
              <w:t>6</w:t>
            </w:r>
            <w:r w:rsidRPr="006E2F63">
              <w:rPr>
                <w:b/>
              </w:rPr>
              <w:t xml:space="preserve"> at 4:00pm</w:t>
            </w:r>
          </w:p>
          <w:p w14:paraId="7BD7B1B9" w14:textId="2664C731" w:rsidR="00DE0E28" w:rsidRPr="0057784C" w:rsidRDefault="00DE0E28" w:rsidP="00A26573">
            <w:pPr>
              <w:jc w:val="both"/>
            </w:pPr>
            <w:r w:rsidRPr="0057784C">
              <w:rPr>
                <w:b/>
              </w:rPr>
              <w:t xml:space="preserve">Ref No. </w:t>
            </w:r>
            <w:r w:rsidR="007A1B92">
              <w:rPr>
                <w:b/>
              </w:rPr>
              <w:t xml:space="preserve"> </w:t>
            </w:r>
            <w:r w:rsidR="003A196B">
              <w:t xml:space="preserve"> </w:t>
            </w:r>
            <w:r w:rsidR="00355760" w:rsidRPr="00355760">
              <w:t>SO-MOF-555903-CS-INDV</w:t>
            </w:r>
          </w:p>
          <w:p w14:paraId="13A2C739" w14:textId="4127F374" w:rsidR="00DE0E28" w:rsidRPr="003D0BAB" w:rsidRDefault="00DE0E28" w:rsidP="00A26573">
            <w:pPr>
              <w:pStyle w:val="NormalWeb"/>
              <w:spacing w:before="0" w:beforeAutospacing="0"/>
              <w:jc w:val="both"/>
              <w:rPr>
                <w:sz w:val="22"/>
                <w:szCs w:val="22"/>
              </w:rPr>
            </w:pPr>
          </w:p>
        </w:tc>
        <w:tc>
          <w:tcPr>
            <w:tcW w:w="0" w:type="auto"/>
            <w:shd w:val="clear" w:color="auto" w:fill="FFFFFF"/>
            <w:vAlign w:val="center"/>
            <w:hideMark/>
          </w:tcPr>
          <w:p w14:paraId="06F634BF" w14:textId="77777777" w:rsidR="003812D0" w:rsidRDefault="003812D0" w:rsidP="003812D0">
            <w:pPr>
              <w:pStyle w:val="NormalWeb"/>
              <w:rPr>
                <w:sz w:val="22"/>
                <w:szCs w:val="22"/>
              </w:rPr>
            </w:pPr>
          </w:p>
          <w:p w14:paraId="66C19BEA" w14:textId="3A4C59D9" w:rsidR="003D0BAB" w:rsidRPr="00D03A30" w:rsidRDefault="003D0BAB" w:rsidP="003812D0">
            <w:pPr>
              <w:pStyle w:val="NormalWeb"/>
              <w:rPr>
                <w:sz w:val="22"/>
                <w:szCs w:val="22"/>
              </w:rPr>
            </w:pPr>
          </w:p>
        </w:tc>
      </w:tr>
    </w:tbl>
    <w:p w14:paraId="2A78FE53" w14:textId="6887736E" w:rsidR="003D0BAB" w:rsidRDefault="003D0BAB" w:rsidP="003D0BAB">
      <w:pPr>
        <w:pStyle w:val="NormalWeb"/>
        <w:shd w:val="clear" w:color="auto" w:fill="FFFFFF"/>
        <w:spacing w:before="0" w:beforeAutospacing="0"/>
        <w:rPr>
          <w:rFonts w:ascii="Open Sans" w:hAnsi="Open Sans" w:cs="Open Sans"/>
          <w:color w:val="48535C"/>
          <w:sz w:val="20"/>
          <w:szCs w:val="20"/>
        </w:rPr>
      </w:pPr>
    </w:p>
    <w:p w14:paraId="2ACA6733" w14:textId="77777777" w:rsidR="000D0E72" w:rsidRDefault="003D0BAB" w:rsidP="000D0E72">
      <w:pPr>
        <w:pStyle w:val="NormalWeb"/>
        <w:numPr>
          <w:ilvl w:val="0"/>
          <w:numId w:val="28"/>
        </w:numPr>
        <w:shd w:val="clear" w:color="auto" w:fill="FFFFFF"/>
        <w:rPr>
          <w:bCs/>
          <w:sz w:val="22"/>
          <w:szCs w:val="22"/>
        </w:rPr>
      </w:pPr>
      <w:r w:rsidRPr="00D03A30">
        <w:rPr>
          <w:b/>
          <w:bCs/>
          <w:sz w:val="22"/>
          <w:szCs w:val="22"/>
        </w:rPr>
        <w:t>Background</w:t>
      </w:r>
      <w:r w:rsidRPr="00D03A30">
        <w:rPr>
          <w:sz w:val="22"/>
          <w:szCs w:val="22"/>
        </w:rPr>
        <w:t>:</w:t>
      </w:r>
      <w:r>
        <w:rPr>
          <w:rFonts w:ascii="Open Sans" w:hAnsi="Open Sans" w:cs="Open Sans"/>
          <w:color w:val="48535C"/>
          <w:sz w:val="20"/>
          <w:szCs w:val="20"/>
        </w:rPr>
        <w:t> </w:t>
      </w:r>
      <w:r w:rsidR="00932EEE" w:rsidRPr="00932EEE">
        <w:rPr>
          <w:bCs/>
          <w:sz w:val="22"/>
          <w:szCs w:val="22"/>
        </w:rPr>
        <w:t>In May 2025, the Federal Republic of Somalia, through its Ministry of Finance (MoF) launched the Somalia Productive, Resilient, and Inclusive Growth (SPRING) project. The project development objective is to promote private sector-led growth and job creation by improving the business-enabling environment, strengthening the financial system, and enhancing access to finance.</w:t>
      </w:r>
      <w:r w:rsidR="000D0E72" w:rsidRPr="000D0E72">
        <w:t xml:space="preserve"> </w:t>
      </w:r>
      <w:r w:rsidR="000D0E72">
        <w:rPr>
          <w:bCs/>
          <w:sz w:val="22"/>
          <w:szCs w:val="22"/>
        </w:rPr>
        <w:t xml:space="preserve"> </w:t>
      </w:r>
    </w:p>
    <w:p w14:paraId="358FA445" w14:textId="77777777" w:rsidR="00D32CDF" w:rsidRDefault="000D0E72" w:rsidP="00D32CDF">
      <w:pPr>
        <w:pStyle w:val="NormalWeb"/>
        <w:shd w:val="clear" w:color="auto" w:fill="FFFFFF"/>
        <w:ind w:left="720"/>
        <w:rPr>
          <w:bCs/>
          <w:sz w:val="22"/>
          <w:szCs w:val="22"/>
        </w:rPr>
      </w:pPr>
      <w:r w:rsidRPr="000D0E72">
        <w:rPr>
          <w:bCs/>
          <w:sz w:val="22"/>
          <w:szCs w:val="22"/>
        </w:rPr>
        <w:t>The SPRING project is organized around four components (three mutually-reinforcing and one supporting): (i) Component 1: Improving the enabling environment for the private sector; (ii) Component 2: Deepening financial sector reforms and strengthening institutional capacity; (iii) Component 3: Enhancing access to finance and resilience for MSMEs; and (iv) Component 4: Project Management. A wide range of activities will be implemented as part of this project to reach its development objective, such as improvements to regulatory/institutional frameworks, the rollout of the digital ID system, financial sector reforms, the creation of a risk-sharing mechanism, and the provision of business development services for micro, small and medium enterprises in select economic sectors, among others.</w:t>
      </w:r>
      <w:r w:rsidR="00D32CDF">
        <w:rPr>
          <w:bCs/>
          <w:sz w:val="22"/>
          <w:szCs w:val="22"/>
        </w:rPr>
        <w:t xml:space="preserve"> </w:t>
      </w:r>
    </w:p>
    <w:p w14:paraId="17CA46D8" w14:textId="532D4924" w:rsidR="00D32CDF" w:rsidRPr="00D32CDF" w:rsidRDefault="00D32CDF" w:rsidP="00D32CDF">
      <w:pPr>
        <w:pStyle w:val="NormalWeb"/>
        <w:shd w:val="clear" w:color="auto" w:fill="FFFFFF"/>
        <w:ind w:left="720"/>
        <w:rPr>
          <w:bCs/>
          <w:sz w:val="22"/>
          <w:szCs w:val="22"/>
        </w:rPr>
      </w:pPr>
      <w:r w:rsidRPr="00D32CDF">
        <w:rPr>
          <w:bCs/>
          <w:sz w:val="22"/>
          <w:szCs w:val="22"/>
        </w:rPr>
        <w:t xml:space="preserve">The MoF received US$105 million from the World Bank, including US$10 million from the Somalia Multi-Partner Fund to implement the SPRING project. As part of this initiative, under Component 1, the Ministry of Commerce and Industry (MoCI) is strengthening its role in </w:t>
      </w:r>
      <w:r w:rsidR="00832704" w:rsidRPr="00832704">
        <w:rPr>
          <w:bCs/>
          <w:sz w:val="22"/>
          <w:szCs w:val="22"/>
        </w:rPr>
        <w:lastRenderedPageBreak/>
        <w:t>practical reform prioritization and implementation, particularly in areas under the Ministry’s direct mandate such as business registration and licensing</w:t>
      </w:r>
      <w:r w:rsidR="00832704">
        <w:rPr>
          <w:bCs/>
          <w:sz w:val="22"/>
          <w:szCs w:val="22"/>
        </w:rPr>
        <w:t>.</w:t>
      </w:r>
    </w:p>
    <w:p w14:paraId="4C723C38" w14:textId="3E95B803" w:rsidR="007C5491" w:rsidRPr="00956721" w:rsidRDefault="00D32CDF" w:rsidP="00120AEF">
      <w:pPr>
        <w:pStyle w:val="NormalWeb"/>
        <w:shd w:val="clear" w:color="auto" w:fill="FFFFFF"/>
        <w:ind w:left="720"/>
        <w:rPr>
          <w:bCs/>
          <w:sz w:val="22"/>
          <w:szCs w:val="22"/>
        </w:rPr>
      </w:pPr>
      <w:r w:rsidRPr="00D32CDF">
        <w:rPr>
          <w:bCs/>
          <w:sz w:val="22"/>
          <w:szCs w:val="22"/>
        </w:rPr>
        <w:t xml:space="preserve">The MoF intends to apply for part of the proceeds from the World Bank to finance the position of </w:t>
      </w:r>
      <w:r w:rsidR="004F51D2" w:rsidRPr="004F51D2">
        <w:rPr>
          <w:bCs/>
          <w:sz w:val="22"/>
          <w:szCs w:val="22"/>
        </w:rPr>
        <w:t>B-Ready Initiative Focal Point</w:t>
      </w:r>
      <w:r w:rsidR="00551226">
        <w:rPr>
          <w:bCs/>
          <w:sz w:val="22"/>
          <w:szCs w:val="22"/>
        </w:rPr>
        <w:t xml:space="preserve"> to </w:t>
      </w:r>
      <w:r w:rsidRPr="00D32CDF">
        <w:rPr>
          <w:bCs/>
          <w:sz w:val="22"/>
          <w:szCs w:val="22"/>
        </w:rPr>
        <w:t>ensure</w:t>
      </w:r>
      <w:r w:rsidR="00F506BD">
        <w:rPr>
          <w:bCs/>
          <w:sz w:val="22"/>
          <w:szCs w:val="22"/>
        </w:rPr>
        <w:t xml:space="preserve"> </w:t>
      </w:r>
      <w:r w:rsidR="00F506BD" w:rsidRPr="00F506BD">
        <w:rPr>
          <w:bCs/>
          <w:sz w:val="22"/>
          <w:szCs w:val="22"/>
        </w:rPr>
        <w:t>that MoCI uses B READY as a practical tool to inform reform prioritization and implementation. As such the consultant will maintain accurate, timely, and comprehensive engagement between MoCI and the World Bank Group. Further informed by and to inform the results of the B-READY report, the Focal Point will establish and maintain MoCI’s institutional baseline across all applicable B-Ready topic areas, providing the foundational measurement data that informs the ministry’s reform planning process. The focal point is also charged with subsequent development of a reform action plan for adoption and implementation by MOCI. Additionally, they will support the MoCI leadership to communicate with respective stakeholders and spur reforms across the BREADY spectrum</w:t>
      </w:r>
      <w:r w:rsidR="00722846">
        <w:rPr>
          <w:bCs/>
          <w:sz w:val="22"/>
          <w:szCs w:val="22"/>
        </w:rPr>
        <w:t>.</w:t>
      </w:r>
    </w:p>
    <w:p w14:paraId="19C94421" w14:textId="063EE729" w:rsidR="00CB3251" w:rsidRPr="00CB3251" w:rsidRDefault="003D0BAB" w:rsidP="002475CA">
      <w:pPr>
        <w:pStyle w:val="NormalWeb"/>
        <w:numPr>
          <w:ilvl w:val="0"/>
          <w:numId w:val="28"/>
        </w:numPr>
        <w:shd w:val="clear" w:color="auto" w:fill="FFFFFF"/>
        <w:rPr>
          <w:bCs/>
          <w:sz w:val="22"/>
          <w:szCs w:val="22"/>
        </w:rPr>
      </w:pPr>
      <w:r w:rsidRPr="00956721">
        <w:rPr>
          <w:b/>
          <w:bCs/>
          <w:sz w:val="22"/>
          <w:szCs w:val="22"/>
        </w:rPr>
        <w:t xml:space="preserve"> Responsibilities:</w:t>
      </w:r>
      <w:r w:rsidR="00B546DC" w:rsidRPr="00B546DC">
        <w:rPr>
          <w:sz w:val="22"/>
          <w:szCs w:val="22"/>
        </w:rPr>
        <w:t xml:space="preserve"> B-Ready Initiative Focal Point will coordinate MoCI’s engagement with the World Bank B-Ready Initiative by managing indicator data, validating submissions, preparing reform action plans, and tracking progress across relevant business environment areas. The advisor will also support internal and external coordination, provide technical guidance to MoCI staff, prepare reports and briefing notes, and help MoCI use B-Ready findings to guide regulatory and institutional reform</w:t>
      </w:r>
      <w:r w:rsidR="000C130C">
        <w:rPr>
          <w:sz w:val="22"/>
          <w:szCs w:val="22"/>
        </w:rPr>
        <w:t>s.</w:t>
      </w:r>
    </w:p>
    <w:p w14:paraId="50076D16" w14:textId="24395B3B" w:rsidR="002475CA" w:rsidRPr="002475CA" w:rsidRDefault="00BC6A85" w:rsidP="001264C2">
      <w:pPr>
        <w:pStyle w:val="NormalWeb"/>
        <w:shd w:val="clear" w:color="auto" w:fill="FFFFFF"/>
        <w:ind w:left="720"/>
        <w:rPr>
          <w:bCs/>
          <w:sz w:val="22"/>
          <w:szCs w:val="22"/>
        </w:rPr>
      </w:pPr>
      <w:r w:rsidRPr="00956721">
        <w:rPr>
          <w:sz w:val="22"/>
          <w:szCs w:val="22"/>
        </w:rPr>
        <w:t>All</w:t>
      </w:r>
      <w:r w:rsidR="009E42D7" w:rsidRPr="00956721">
        <w:rPr>
          <w:sz w:val="22"/>
          <w:szCs w:val="22"/>
        </w:rPr>
        <w:t xml:space="preserve"> other specific tasks detailed in the Terms of Reference (TOR) for the assignment can be found </w:t>
      </w:r>
      <w:r w:rsidR="009E42D7" w:rsidRPr="00D002B1">
        <w:t>at the following website</w:t>
      </w:r>
      <w:r w:rsidR="009E42D7">
        <w:t xml:space="preserve"> </w:t>
      </w:r>
      <w:r w:rsidR="009E42D7" w:rsidRPr="00C87288">
        <w:t>link:</w:t>
      </w:r>
      <w:r w:rsidR="009B6A71">
        <w:rPr>
          <w:color w:val="0070C0"/>
        </w:rPr>
        <w:t xml:space="preserve"> </w:t>
      </w:r>
      <w:hyperlink r:id="rId8" w:tooltip="https://moci.gov.so/wp-content/uploads/2026/06/ToR-B-Ready-Focal-Point-ToR.pdf" w:history="1">
        <w:r w:rsidR="009B6A71" w:rsidRPr="009B6A71">
          <w:rPr>
            <w:rStyle w:val="Hyperlink"/>
          </w:rPr>
          <w:t>https://moci.gov.so/wp-content/uploads/2026/06/ToR-B-Ready-Focal-Point-ToR.pdf</w:t>
        </w:r>
      </w:hyperlink>
      <w:r w:rsidR="009B6A71">
        <w:rPr>
          <w:color w:val="0070C0"/>
        </w:rPr>
        <w:t xml:space="preserve"> </w:t>
      </w:r>
    </w:p>
    <w:p w14:paraId="168E2630" w14:textId="77777777" w:rsidR="00251B47" w:rsidRPr="00251B47" w:rsidRDefault="00251B47" w:rsidP="00251B47">
      <w:pPr>
        <w:pStyle w:val="NormalWeb"/>
        <w:numPr>
          <w:ilvl w:val="0"/>
          <w:numId w:val="28"/>
        </w:numPr>
        <w:shd w:val="clear" w:color="auto" w:fill="FFFFFF"/>
        <w:rPr>
          <w:bCs/>
          <w:sz w:val="22"/>
          <w:szCs w:val="22"/>
        </w:rPr>
      </w:pPr>
      <w:r w:rsidRPr="00251B47">
        <w:rPr>
          <w:b/>
          <w:sz w:val="22"/>
          <w:szCs w:val="22"/>
        </w:rPr>
        <w:t>Skills and qualifications</w:t>
      </w:r>
    </w:p>
    <w:p w14:paraId="7202AF5D" w14:textId="5E06313A" w:rsidR="00251B47" w:rsidRPr="00482FB2" w:rsidRDefault="00251B47" w:rsidP="00482FB2">
      <w:pPr>
        <w:pStyle w:val="NormalWeb"/>
        <w:shd w:val="clear" w:color="auto" w:fill="FFFFFF"/>
        <w:ind w:left="720"/>
        <w:rPr>
          <w:bCs/>
          <w:sz w:val="22"/>
          <w:szCs w:val="22"/>
        </w:rPr>
      </w:pPr>
      <w:r w:rsidRPr="00251B47">
        <w:rPr>
          <w:sz w:val="22"/>
          <w:szCs w:val="22"/>
        </w:rPr>
        <w:t xml:space="preserve"> </w:t>
      </w:r>
      <w:r w:rsidRPr="00251B47">
        <w:rPr>
          <w:b/>
          <w:sz w:val="22"/>
          <w:szCs w:val="22"/>
        </w:rPr>
        <w:t>Selection Criteria</w:t>
      </w:r>
      <w:r w:rsidRPr="00251B47">
        <w:rPr>
          <w:sz w:val="22"/>
          <w:szCs w:val="22"/>
        </w:rPr>
        <w:t xml:space="preserve">: The selection shall be based on </w:t>
      </w:r>
      <w:r w:rsidR="000F7436" w:rsidRPr="00251B47">
        <w:rPr>
          <w:sz w:val="22"/>
          <w:szCs w:val="22"/>
        </w:rPr>
        <w:t>the qualifications</w:t>
      </w:r>
      <w:r w:rsidRPr="00251B47">
        <w:rPr>
          <w:sz w:val="22"/>
          <w:szCs w:val="22"/>
        </w:rPr>
        <w:t>, experience and skills of the candidate and followed by an interview. The qualifications, experience and competencies include:</w:t>
      </w:r>
    </w:p>
    <w:p w14:paraId="2167D446" w14:textId="05DAE916" w:rsidR="001264C2" w:rsidRPr="0067758F" w:rsidRDefault="001264C2" w:rsidP="00C35719">
      <w:pPr>
        <w:pStyle w:val="ListParagraph"/>
        <w:numPr>
          <w:ilvl w:val="0"/>
          <w:numId w:val="30"/>
        </w:numPr>
        <w:rPr>
          <w:rFonts w:ascii="Times New Roman" w:eastAsia="Times New Roman" w:hAnsi="Times New Roman"/>
        </w:rPr>
      </w:pPr>
      <w:r w:rsidRPr="0067758F">
        <w:rPr>
          <w:rFonts w:ascii="Times New Roman" w:eastAsia="Times New Roman" w:hAnsi="Times New Roman"/>
        </w:rPr>
        <w:t>Bachelor’s degree in Economics, Public Administration, International Relations, International Development, Accounting and Finance, or a related field.</w:t>
      </w:r>
      <w:r w:rsidR="00445691" w:rsidRPr="0067758F">
        <w:rPr>
          <w:rFonts w:ascii="Times New Roman" w:eastAsia="Times New Roman" w:hAnsi="Times New Roman"/>
        </w:rPr>
        <w:t xml:space="preserve"> A </w:t>
      </w:r>
      <w:r w:rsidRPr="0067758F">
        <w:rPr>
          <w:rFonts w:ascii="Times New Roman" w:eastAsia="Times New Roman" w:hAnsi="Times New Roman"/>
        </w:rPr>
        <w:t>Master’s degree is preferred.</w:t>
      </w:r>
    </w:p>
    <w:p w14:paraId="27474D1C" w14:textId="77777777" w:rsidR="001264C2" w:rsidRPr="0067758F" w:rsidRDefault="001264C2" w:rsidP="001264C2">
      <w:pPr>
        <w:pStyle w:val="ListParagraph"/>
        <w:numPr>
          <w:ilvl w:val="0"/>
          <w:numId w:val="30"/>
        </w:numPr>
        <w:rPr>
          <w:rFonts w:ascii="Times New Roman" w:eastAsia="Times New Roman" w:hAnsi="Times New Roman"/>
        </w:rPr>
      </w:pPr>
      <w:r w:rsidRPr="0067758F">
        <w:rPr>
          <w:rFonts w:ascii="Times New Roman" w:eastAsia="Times New Roman" w:hAnsi="Times New Roman"/>
        </w:rPr>
        <w:t>Minimum of 5 years of relevant experience with government institutions or international development organizations.</w:t>
      </w:r>
    </w:p>
    <w:p w14:paraId="7565F02E" w14:textId="77777777" w:rsidR="001264C2" w:rsidRPr="0067758F" w:rsidRDefault="001264C2" w:rsidP="001264C2">
      <w:pPr>
        <w:pStyle w:val="ListParagraph"/>
        <w:numPr>
          <w:ilvl w:val="0"/>
          <w:numId w:val="30"/>
        </w:numPr>
        <w:rPr>
          <w:rFonts w:ascii="Times New Roman" w:eastAsia="Times New Roman" w:hAnsi="Times New Roman"/>
        </w:rPr>
      </w:pPr>
      <w:r w:rsidRPr="0067758F">
        <w:rPr>
          <w:rFonts w:ascii="Times New Roman" w:eastAsia="Times New Roman" w:hAnsi="Times New Roman"/>
        </w:rPr>
        <w:t>Experience in business environment reform, regulatory reform, or investment climate work.</w:t>
      </w:r>
    </w:p>
    <w:p w14:paraId="62BBF9B6" w14:textId="77777777" w:rsidR="001264C2" w:rsidRPr="0067758F" w:rsidRDefault="001264C2" w:rsidP="001264C2">
      <w:pPr>
        <w:pStyle w:val="ListParagraph"/>
        <w:numPr>
          <w:ilvl w:val="0"/>
          <w:numId w:val="30"/>
        </w:numPr>
        <w:rPr>
          <w:rFonts w:ascii="Times New Roman" w:eastAsia="Times New Roman" w:hAnsi="Times New Roman"/>
        </w:rPr>
      </w:pPr>
      <w:r w:rsidRPr="0067758F">
        <w:rPr>
          <w:rFonts w:ascii="Times New Roman" w:eastAsia="Times New Roman" w:hAnsi="Times New Roman"/>
        </w:rPr>
        <w:t>Familiarity with business regulatory frameworks and diagnostic tools, including World Bank Doing Business or B-Ready methodology.</w:t>
      </w:r>
    </w:p>
    <w:p w14:paraId="6067B5A0" w14:textId="77777777" w:rsidR="001264C2" w:rsidRPr="0067758F" w:rsidRDefault="001264C2" w:rsidP="001264C2">
      <w:pPr>
        <w:pStyle w:val="ListParagraph"/>
        <w:numPr>
          <w:ilvl w:val="0"/>
          <w:numId w:val="30"/>
        </w:numPr>
        <w:rPr>
          <w:rFonts w:ascii="Times New Roman" w:eastAsia="Times New Roman" w:hAnsi="Times New Roman"/>
        </w:rPr>
      </w:pPr>
      <w:r w:rsidRPr="0067758F">
        <w:rPr>
          <w:rFonts w:ascii="Times New Roman" w:eastAsia="Times New Roman" w:hAnsi="Times New Roman"/>
        </w:rPr>
        <w:t>Proven ability to coordinate stakeholders across government departments and development partners.</w:t>
      </w:r>
    </w:p>
    <w:p w14:paraId="05AF944B" w14:textId="77777777" w:rsidR="001264C2" w:rsidRPr="0067758F" w:rsidRDefault="001264C2" w:rsidP="001264C2">
      <w:pPr>
        <w:pStyle w:val="ListParagraph"/>
        <w:numPr>
          <w:ilvl w:val="0"/>
          <w:numId w:val="30"/>
        </w:numPr>
        <w:rPr>
          <w:rFonts w:ascii="Times New Roman" w:eastAsia="Times New Roman" w:hAnsi="Times New Roman"/>
        </w:rPr>
      </w:pPr>
      <w:r w:rsidRPr="0067758F">
        <w:rPr>
          <w:rFonts w:ascii="Times New Roman" w:eastAsia="Times New Roman" w:hAnsi="Times New Roman"/>
        </w:rPr>
        <w:t>Strong report writing, communication, and organizational skills.</w:t>
      </w:r>
    </w:p>
    <w:p w14:paraId="3BD8BA91" w14:textId="77777777" w:rsidR="001264C2" w:rsidRPr="0067758F" w:rsidRDefault="001264C2" w:rsidP="001264C2">
      <w:pPr>
        <w:pStyle w:val="ListParagraph"/>
        <w:numPr>
          <w:ilvl w:val="0"/>
          <w:numId w:val="30"/>
        </w:numPr>
        <w:rPr>
          <w:rFonts w:ascii="Times New Roman" w:eastAsia="Times New Roman" w:hAnsi="Times New Roman"/>
        </w:rPr>
      </w:pPr>
      <w:r w:rsidRPr="0067758F">
        <w:rPr>
          <w:rFonts w:ascii="Times New Roman" w:eastAsia="Times New Roman" w:hAnsi="Times New Roman"/>
        </w:rPr>
        <w:t>Fluency in English and Somali is required.</w:t>
      </w:r>
    </w:p>
    <w:p w14:paraId="40DC1163" w14:textId="22971D40" w:rsidR="0067758F" w:rsidRPr="0067758F" w:rsidRDefault="001264C2" w:rsidP="0067758F">
      <w:pPr>
        <w:pStyle w:val="ListParagraph"/>
        <w:numPr>
          <w:ilvl w:val="0"/>
          <w:numId w:val="30"/>
        </w:numPr>
        <w:rPr>
          <w:rFonts w:ascii="Times New Roman" w:eastAsia="Times New Roman" w:hAnsi="Times New Roman"/>
        </w:rPr>
      </w:pPr>
      <w:r w:rsidRPr="0067758F">
        <w:rPr>
          <w:rFonts w:ascii="Times New Roman" w:eastAsia="Times New Roman" w:hAnsi="Times New Roman"/>
        </w:rPr>
        <w:t>Previous experience with World Bank or similar internationally financed projects is strongly preferred.</w:t>
      </w:r>
    </w:p>
    <w:p w14:paraId="4505E668" w14:textId="05967234" w:rsidR="009C7D1D" w:rsidRDefault="003D0BAB" w:rsidP="009C7D1D">
      <w:pPr>
        <w:pStyle w:val="NormalWeb"/>
        <w:numPr>
          <w:ilvl w:val="0"/>
          <w:numId w:val="28"/>
        </w:numPr>
        <w:shd w:val="clear" w:color="auto" w:fill="FFFFFF"/>
        <w:spacing w:before="0" w:beforeAutospacing="0"/>
        <w:rPr>
          <w:bCs/>
          <w:sz w:val="22"/>
          <w:szCs w:val="22"/>
        </w:rPr>
      </w:pPr>
      <w:r w:rsidRPr="00D03A30">
        <w:rPr>
          <w:b/>
          <w:bCs/>
          <w:sz w:val="22"/>
          <w:szCs w:val="22"/>
        </w:rPr>
        <w:t>Duration:</w:t>
      </w:r>
      <w:r>
        <w:rPr>
          <w:rFonts w:ascii="Open Sans" w:hAnsi="Open Sans" w:cs="Open Sans"/>
          <w:color w:val="48535C"/>
          <w:sz w:val="20"/>
          <w:szCs w:val="20"/>
        </w:rPr>
        <w:t> </w:t>
      </w:r>
      <w:r w:rsidR="00251B47" w:rsidRPr="00251B47">
        <w:rPr>
          <w:bCs/>
          <w:sz w:val="22"/>
          <w:szCs w:val="22"/>
        </w:rPr>
        <w:t xml:space="preserve">The proposed duration for the assignment is </w:t>
      </w:r>
      <w:r w:rsidR="00367F9D">
        <w:rPr>
          <w:bCs/>
          <w:sz w:val="22"/>
          <w:szCs w:val="22"/>
        </w:rPr>
        <w:t xml:space="preserve">Twelve </w:t>
      </w:r>
      <w:r w:rsidR="002F0DA0">
        <w:rPr>
          <w:bCs/>
          <w:sz w:val="22"/>
          <w:szCs w:val="22"/>
        </w:rPr>
        <w:t>Month</w:t>
      </w:r>
      <w:r w:rsidR="00367F9D">
        <w:rPr>
          <w:bCs/>
          <w:sz w:val="22"/>
          <w:szCs w:val="22"/>
        </w:rPr>
        <w:t>s</w:t>
      </w:r>
      <w:r w:rsidR="002F0DA0">
        <w:rPr>
          <w:bCs/>
          <w:sz w:val="22"/>
          <w:szCs w:val="22"/>
        </w:rPr>
        <w:t xml:space="preserve"> (</w:t>
      </w:r>
      <w:r w:rsidR="00367F9D">
        <w:rPr>
          <w:bCs/>
          <w:sz w:val="22"/>
          <w:szCs w:val="22"/>
        </w:rPr>
        <w:t>12</w:t>
      </w:r>
      <w:r w:rsidR="00251B47" w:rsidRPr="00251B47">
        <w:rPr>
          <w:bCs/>
          <w:sz w:val="22"/>
          <w:szCs w:val="22"/>
        </w:rPr>
        <w:t>) calendar months from starts date.</w:t>
      </w:r>
      <w:r w:rsidRPr="00251B47">
        <w:rPr>
          <w:bCs/>
          <w:sz w:val="22"/>
          <w:szCs w:val="22"/>
        </w:rPr>
        <w:t xml:space="preserve"> </w:t>
      </w:r>
    </w:p>
    <w:p w14:paraId="3E687AB0" w14:textId="3AFE3361" w:rsidR="00251B47" w:rsidRPr="009C7D1D" w:rsidRDefault="00251B47" w:rsidP="009C7D1D">
      <w:pPr>
        <w:pStyle w:val="NormalWeb"/>
        <w:numPr>
          <w:ilvl w:val="0"/>
          <w:numId w:val="28"/>
        </w:numPr>
        <w:shd w:val="clear" w:color="auto" w:fill="FFFFFF"/>
        <w:spacing w:before="0" w:beforeAutospacing="0"/>
        <w:rPr>
          <w:bCs/>
          <w:sz w:val="22"/>
          <w:szCs w:val="22"/>
        </w:rPr>
      </w:pPr>
      <w:r w:rsidRPr="009C7D1D">
        <w:rPr>
          <w:b/>
          <w:bCs/>
        </w:rPr>
        <w:lastRenderedPageBreak/>
        <w:t>The Ministry of Ministry</w:t>
      </w:r>
      <w:r w:rsidRPr="009C7D1D">
        <w:rPr>
          <w:bCs/>
        </w:rPr>
        <w:t xml:space="preserve"> of Finance now invites eligible consulting (“Consultants”) to indicate their interest in providing the above-mentioned Services. Interested Consultants should provide information demonstrating that they have the required qualifications and relevant experience to perform the Services and furnish the Curriculum Vitae (CV).</w:t>
      </w:r>
    </w:p>
    <w:p w14:paraId="042CDE00" w14:textId="367100A9" w:rsidR="009C7D1D" w:rsidRDefault="003D0BAB" w:rsidP="009C7D1D">
      <w:pPr>
        <w:pStyle w:val="NormalWeb"/>
        <w:numPr>
          <w:ilvl w:val="0"/>
          <w:numId w:val="28"/>
        </w:numPr>
        <w:shd w:val="clear" w:color="auto" w:fill="FFFFFF"/>
        <w:spacing w:before="0" w:beforeAutospacing="0"/>
        <w:rPr>
          <w:bCs/>
        </w:rPr>
      </w:pPr>
      <w:r w:rsidRPr="009C7D1D">
        <w:rPr>
          <w:bCs/>
        </w:rPr>
        <w:t>Attention of interested Consultants is drawn to section III, para 3.14</w:t>
      </w:r>
      <w:r w:rsidR="009C7D1D" w:rsidRPr="009C7D1D">
        <w:rPr>
          <w:bCs/>
        </w:rPr>
        <w:t>, 3.16</w:t>
      </w:r>
      <w:r w:rsidRPr="009C7D1D">
        <w:rPr>
          <w:bCs/>
        </w:rPr>
        <w:t xml:space="preserve"> &amp; 3.17 of the World Bank’s Procurement Regulations for IPF Borrowers: Procurement in Investment Projects Financing Goods, Works, Non -Consulting and Consulting Services dated in </w:t>
      </w:r>
      <w:r w:rsidR="0037128E" w:rsidRPr="009C7D1D">
        <w:rPr>
          <w:bCs/>
        </w:rPr>
        <w:t>Septem</w:t>
      </w:r>
      <w:r w:rsidRPr="009C7D1D">
        <w:rPr>
          <w:bCs/>
        </w:rPr>
        <w:t>ber 202</w:t>
      </w:r>
      <w:r w:rsidR="0037128E" w:rsidRPr="009C7D1D">
        <w:rPr>
          <w:bCs/>
        </w:rPr>
        <w:t>3</w:t>
      </w:r>
      <w:r w:rsidRPr="009C7D1D">
        <w:rPr>
          <w:bCs/>
        </w:rPr>
        <w:t> (“Procurement Regulations”), setting forth the World Bank’s policy on conflict of interest.    </w:t>
      </w:r>
    </w:p>
    <w:p w14:paraId="083F0313" w14:textId="77777777" w:rsidR="009C7D1D" w:rsidRPr="009C7D1D" w:rsidRDefault="009C7D1D" w:rsidP="009C7D1D">
      <w:pPr>
        <w:pStyle w:val="NormalWeb"/>
        <w:numPr>
          <w:ilvl w:val="0"/>
          <w:numId w:val="28"/>
        </w:numPr>
        <w:shd w:val="clear" w:color="auto" w:fill="FFFFFF"/>
        <w:spacing w:before="0" w:beforeAutospacing="0"/>
        <w:rPr>
          <w:bCs/>
        </w:rPr>
      </w:pPr>
      <w:r w:rsidRPr="009C7D1D">
        <w:t>A Consultant will be selected in accordance with the Individual Consultant method set out in the World Bank Procurement Regulations</w:t>
      </w:r>
      <w:r w:rsidRPr="009C7D1D">
        <w:rPr>
          <w:rStyle w:val="Strong"/>
          <w:rFonts w:ascii="Open Sans" w:eastAsia="Calibri" w:hAnsi="Open Sans" w:cs="Open Sans"/>
          <w:color w:val="48535C"/>
          <w:sz w:val="20"/>
          <w:szCs w:val="20"/>
        </w:rPr>
        <w:t>.</w:t>
      </w:r>
      <w:r w:rsidR="003D0BAB" w:rsidRPr="009C7D1D">
        <w:rPr>
          <w:rFonts w:ascii="Open Sans" w:hAnsi="Open Sans" w:cs="Open Sans"/>
          <w:color w:val="48535C"/>
          <w:sz w:val="20"/>
          <w:szCs w:val="20"/>
        </w:rPr>
        <w:t xml:space="preserve"> </w:t>
      </w:r>
    </w:p>
    <w:p w14:paraId="14D8E8D3" w14:textId="2EB8FA37" w:rsidR="009C7D1D" w:rsidRPr="00D67754" w:rsidRDefault="009C7D1D" w:rsidP="00D67754">
      <w:pPr>
        <w:pStyle w:val="NormalWeb"/>
        <w:numPr>
          <w:ilvl w:val="0"/>
          <w:numId w:val="28"/>
        </w:numPr>
        <w:shd w:val="clear" w:color="auto" w:fill="FFFFFF"/>
        <w:spacing w:before="0" w:beforeAutospacing="0"/>
        <w:rPr>
          <w:b/>
          <w:bCs/>
        </w:rPr>
      </w:pPr>
      <w:r w:rsidRPr="00A03BF3">
        <w:t xml:space="preserve">Interested Consultant may obtain further information (in person or by e-mail) at the address below during office hours from </w:t>
      </w:r>
      <w:r w:rsidRPr="009C7D1D">
        <w:rPr>
          <w:b/>
        </w:rPr>
        <w:t>8.00 a.m. – 4.00 p.m. Saturday to Thursday except on public holidays.</w:t>
      </w:r>
    </w:p>
    <w:p w14:paraId="50CD9C6C" w14:textId="7F8D7BD7" w:rsidR="003D0BAB" w:rsidRPr="00D67754" w:rsidRDefault="009C7D1D" w:rsidP="003D0BAB">
      <w:pPr>
        <w:pStyle w:val="NormalWeb"/>
        <w:numPr>
          <w:ilvl w:val="0"/>
          <w:numId w:val="28"/>
        </w:numPr>
        <w:shd w:val="clear" w:color="auto" w:fill="FFFFFF"/>
        <w:spacing w:before="0" w:beforeAutospacing="0"/>
        <w:rPr>
          <w:b/>
          <w:bCs/>
        </w:rPr>
      </w:pPr>
      <w:r w:rsidRPr="00A03BF3">
        <w:t xml:space="preserve">  </w:t>
      </w:r>
      <w:r w:rsidRPr="009C7D1D">
        <w:rPr>
          <w:b/>
        </w:rPr>
        <w:t>Deadline for submission</w:t>
      </w:r>
      <w:r w:rsidRPr="00A03BF3">
        <w:t xml:space="preserve">: Expressions of interest should be delivered in a written form to the address below (in person, or by e-mail) </w:t>
      </w:r>
      <w:r w:rsidRPr="009C7D1D">
        <w:rPr>
          <w:b/>
        </w:rPr>
        <w:t>by</w:t>
      </w:r>
      <w:r w:rsidR="00BA724C" w:rsidRPr="00BA724C">
        <w:rPr>
          <w:b/>
        </w:rPr>
        <w:t xml:space="preserve"> </w:t>
      </w:r>
      <w:r w:rsidR="00AA19C4">
        <w:rPr>
          <w:b/>
        </w:rPr>
        <w:t>June</w:t>
      </w:r>
      <w:r w:rsidR="007673E8">
        <w:rPr>
          <w:b/>
        </w:rPr>
        <w:t xml:space="preserve"> </w:t>
      </w:r>
      <w:r w:rsidR="00BA724C" w:rsidRPr="006E2F63">
        <w:rPr>
          <w:b/>
        </w:rPr>
        <w:t>2</w:t>
      </w:r>
      <w:r w:rsidR="0071602C">
        <w:rPr>
          <w:b/>
        </w:rPr>
        <w:t>5</w:t>
      </w:r>
      <w:r w:rsidR="00BA724C">
        <w:rPr>
          <w:b/>
        </w:rPr>
        <w:t xml:space="preserve">, </w:t>
      </w:r>
      <w:r w:rsidR="00351585" w:rsidRPr="006E2F63">
        <w:rPr>
          <w:b/>
        </w:rPr>
        <w:t>202</w:t>
      </w:r>
      <w:r w:rsidR="007673E8">
        <w:rPr>
          <w:b/>
        </w:rPr>
        <w:t>6</w:t>
      </w:r>
      <w:r w:rsidR="00351585" w:rsidRPr="006E2F63">
        <w:rPr>
          <w:b/>
        </w:rPr>
        <w:t>,</w:t>
      </w:r>
      <w:r w:rsidR="00BA724C" w:rsidRPr="006E2F63">
        <w:rPr>
          <w:b/>
        </w:rPr>
        <w:t xml:space="preserve"> at 4:00</w:t>
      </w:r>
      <w:r w:rsidR="00F104D3" w:rsidRPr="006E2F63">
        <w:rPr>
          <w:b/>
        </w:rPr>
        <w:t>pm</w:t>
      </w:r>
      <w:r w:rsidR="00F104D3">
        <w:rPr>
          <w:b/>
        </w:rPr>
        <w:t xml:space="preserve"> (</w:t>
      </w:r>
      <w:r w:rsidR="00D67754">
        <w:rPr>
          <w:b/>
        </w:rPr>
        <w:t>Somalia Local time)</w:t>
      </w:r>
    </w:p>
    <w:p w14:paraId="68000F61" w14:textId="77777777" w:rsidR="003D0BAB" w:rsidRPr="00D5679B" w:rsidRDefault="003D0BAB" w:rsidP="005D381A">
      <w:pPr>
        <w:pStyle w:val="NormalWeb"/>
        <w:shd w:val="clear" w:color="auto" w:fill="FFFFFF"/>
        <w:spacing w:before="0" w:beforeAutospacing="0" w:after="0" w:afterAutospacing="0"/>
        <w:rPr>
          <w:sz w:val="22"/>
          <w:szCs w:val="22"/>
        </w:rPr>
      </w:pPr>
      <w:r w:rsidRPr="00D5679B">
        <w:rPr>
          <w:sz w:val="22"/>
          <w:szCs w:val="22"/>
        </w:rPr>
        <w:t>Attention; Project Coordinator</w:t>
      </w:r>
    </w:p>
    <w:p w14:paraId="655AEBF4" w14:textId="4F76F9C3" w:rsidR="003D0BAB" w:rsidRPr="00D5679B" w:rsidRDefault="00151A9D" w:rsidP="005D381A">
      <w:pPr>
        <w:pStyle w:val="NormalWeb"/>
        <w:shd w:val="clear" w:color="auto" w:fill="FFFFFF"/>
        <w:spacing w:before="0" w:beforeAutospacing="0" w:after="0" w:afterAutospacing="0"/>
        <w:rPr>
          <w:sz w:val="22"/>
          <w:szCs w:val="22"/>
        </w:rPr>
      </w:pPr>
      <w:r>
        <w:rPr>
          <w:sz w:val="22"/>
          <w:szCs w:val="22"/>
        </w:rPr>
        <w:t>SPRING/</w:t>
      </w:r>
      <w:r w:rsidR="003D0BAB" w:rsidRPr="00D5679B">
        <w:rPr>
          <w:sz w:val="22"/>
          <w:szCs w:val="22"/>
        </w:rPr>
        <w:t>SCALED-UP Project</w:t>
      </w:r>
    </w:p>
    <w:p w14:paraId="6C1AE92C" w14:textId="77777777" w:rsidR="003D0BAB" w:rsidRPr="00D5679B" w:rsidRDefault="003D0BAB" w:rsidP="005D381A">
      <w:pPr>
        <w:pStyle w:val="NormalWeb"/>
        <w:shd w:val="clear" w:color="auto" w:fill="FFFFFF"/>
        <w:spacing w:before="0" w:beforeAutospacing="0" w:after="0" w:afterAutospacing="0"/>
        <w:rPr>
          <w:sz w:val="22"/>
          <w:szCs w:val="22"/>
        </w:rPr>
      </w:pPr>
      <w:r w:rsidRPr="00D5679B">
        <w:rPr>
          <w:sz w:val="22"/>
          <w:szCs w:val="22"/>
        </w:rPr>
        <w:t>Ministry of Finance</w:t>
      </w:r>
    </w:p>
    <w:p w14:paraId="1D974A93" w14:textId="77777777" w:rsidR="001F75D2" w:rsidRDefault="003D0BAB" w:rsidP="005D381A">
      <w:pPr>
        <w:pStyle w:val="NormalWeb"/>
        <w:shd w:val="clear" w:color="auto" w:fill="FFFFFF"/>
        <w:spacing w:before="0" w:beforeAutospacing="0" w:after="0" w:afterAutospacing="0"/>
        <w:rPr>
          <w:sz w:val="22"/>
          <w:szCs w:val="22"/>
        </w:rPr>
      </w:pPr>
      <w:r w:rsidRPr="00D5679B">
        <w:rPr>
          <w:sz w:val="22"/>
          <w:szCs w:val="22"/>
        </w:rPr>
        <w:t>Federal Government of Somalia</w:t>
      </w:r>
    </w:p>
    <w:p w14:paraId="2797A8A5" w14:textId="308FF42E" w:rsidR="003D0BAB" w:rsidRPr="00D5679B" w:rsidRDefault="003D0BAB" w:rsidP="005D381A">
      <w:pPr>
        <w:pStyle w:val="NormalWeb"/>
        <w:shd w:val="clear" w:color="auto" w:fill="FFFFFF"/>
        <w:spacing w:before="0" w:beforeAutospacing="0" w:after="0" w:afterAutospacing="0"/>
        <w:rPr>
          <w:sz w:val="22"/>
          <w:szCs w:val="22"/>
        </w:rPr>
      </w:pPr>
      <w:r w:rsidRPr="00D5679B">
        <w:rPr>
          <w:sz w:val="22"/>
          <w:szCs w:val="22"/>
        </w:rPr>
        <w:t>Shangani District</w:t>
      </w:r>
      <w:r w:rsidR="001F75D2">
        <w:rPr>
          <w:sz w:val="22"/>
          <w:szCs w:val="22"/>
        </w:rPr>
        <w:t xml:space="preserve">, </w:t>
      </w:r>
      <w:r w:rsidRPr="00D5679B">
        <w:rPr>
          <w:sz w:val="22"/>
          <w:szCs w:val="22"/>
        </w:rPr>
        <w:t>Mogadishu, Somalia</w:t>
      </w:r>
    </w:p>
    <w:p w14:paraId="7710A3C1" w14:textId="5827179F" w:rsidR="002F1D02" w:rsidRDefault="003D0BAB" w:rsidP="005D381A">
      <w:pPr>
        <w:pStyle w:val="NormalWeb"/>
        <w:shd w:val="clear" w:color="auto" w:fill="FFFFFF"/>
        <w:spacing w:before="0" w:beforeAutospacing="0" w:after="0" w:afterAutospacing="0"/>
        <w:rPr>
          <w:rStyle w:val="Hyperlink"/>
        </w:rPr>
      </w:pPr>
      <w:r w:rsidRPr="00D5679B">
        <w:rPr>
          <w:sz w:val="22"/>
          <w:szCs w:val="22"/>
        </w:rPr>
        <w:t>Email Address:  </w:t>
      </w:r>
      <w:hyperlink r:id="rId9" w:history="1">
        <w:r w:rsidR="0037128E" w:rsidRPr="007778E4">
          <w:rPr>
            <w:rStyle w:val="Hyperlink"/>
          </w:rPr>
          <w:t>bid.scaledup@piu.mof.gov.so</w:t>
        </w:r>
      </w:hyperlink>
    </w:p>
    <w:p w14:paraId="2E7CA2A7" w14:textId="2742B921" w:rsidR="0037128E" w:rsidRDefault="0037128E" w:rsidP="005D381A">
      <w:pPr>
        <w:pStyle w:val="NormalWeb"/>
        <w:shd w:val="clear" w:color="auto" w:fill="FFFFFF"/>
        <w:spacing w:before="0" w:beforeAutospacing="0" w:after="0" w:afterAutospacing="0"/>
        <w:rPr>
          <w:sz w:val="22"/>
          <w:szCs w:val="22"/>
        </w:rPr>
      </w:pPr>
    </w:p>
    <w:p w14:paraId="0C8E75D4" w14:textId="77777777" w:rsidR="003D0BAB" w:rsidRPr="00073302" w:rsidRDefault="003D0BAB" w:rsidP="00D30AE0">
      <w:pPr>
        <w:shd w:val="clear" w:color="auto" w:fill="FFFFFF"/>
        <w:rPr>
          <w:b/>
          <w:bCs/>
          <w:lang w:val="en"/>
        </w:rPr>
      </w:pPr>
    </w:p>
    <w:sectPr w:rsidR="003D0BAB" w:rsidRPr="00073302">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4A6FB" w14:textId="77777777" w:rsidR="00A21D70" w:rsidRDefault="00A21D70" w:rsidP="008F6916">
      <w:r>
        <w:separator/>
      </w:r>
    </w:p>
  </w:endnote>
  <w:endnote w:type="continuationSeparator" w:id="0">
    <w:p w14:paraId="492E62D4" w14:textId="77777777" w:rsidR="00A21D70" w:rsidRDefault="00A21D70" w:rsidP="008F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40FE" w14:textId="073E26EC" w:rsidR="00414518" w:rsidRDefault="00414518" w:rsidP="00D605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2F8B">
      <w:rPr>
        <w:rStyle w:val="PageNumber"/>
        <w:noProof/>
      </w:rPr>
      <w:t>1</w:t>
    </w:r>
    <w:r>
      <w:rPr>
        <w:rStyle w:val="PageNumber"/>
      </w:rPr>
      <w:fldChar w:fldCharType="end"/>
    </w:r>
  </w:p>
  <w:p w14:paraId="0C8355F5" w14:textId="77777777" w:rsidR="00414518" w:rsidRDefault="00414518" w:rsidP="00E524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F09D" w14:textId="42755BF6" w:rsidR="00414518" w:rsidRDefault="00414518" w:rsidP="00D605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35FC">
      <w:rPr>
        <w:rStyle w:val="PageNumber"/>
        <w:noProof/>
      </w:rPr>
      <w:t>1</w:t>
    </w:r>
    <w:r>
      <w:rPr>
        <w:rStyle w:val="PageNumber"/>
      </w:rPr>
      <w:fldChar w:fldCharType="end"/>
    </w:r>
  </w:p>
  <w:p w14:paraId="1D79B6C2" w14:textId="77777777" w:rsidR="00414518" w:rsidRDefault="00414518" w:rsidP="00E524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9C694" w14:textId="77777777" w:rsidR="00A21D70" w:rsidRDefault="00A21D70" w:rsidP="008F6916">
      <w:r>
        <w:separator/>
      </w:r>
    </w:p>
  </w:footnote>
  <w:footnote w:type="continuationSeparator" w:id="0">
    <w:p w14:paraId="2862C9AD" w14:textId="77777777" w:rsidR="00A21D70" w:rsidRDefault="00A21D70" w:rsidP="008F6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9EF2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A1D82"/>
    <w:multiLevelType w:val="hybridMultilevel"/>
    <w:tmpl w:val="26642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BF745A"/>
    <w:multiLevelType w:val="hybridMultilevel"/>
    <w:tmpl w:val="ED242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26BA5"/>
    <w:multiLevelType w:val="hybridMultilevel"/>
    <w:tmpl w:val="AB9C1B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B14D3"/>
    <w:multiLevelType w:val="hybridMultilevel"/>
    <w:tmpl w:val="0FB29A2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31246577"/>
    <w:multiLevelType w:val="hybridMultilevel"/>
    <w:tmpl w:val="8AF8E71C"/>
    <w:lvl w:ilvl="0" w:tplc="021C5E0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F7CD8"/>
    <w:multiLevelType w:val="hybridMultilevel"/>
    <w:tmpl w:val="82A67AB2"/>
    <w:lvl w:ilvl="0" w:tplc="C6BA59F8">
      <w:start w:val="1"/>
      <w:numFmt w:val="low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A45A3F"/>
    <w:multiLevelType w:val="hybridMultilevel"/>
    <w:tmpl w:val="BDB0976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CA0B6C"/>
    <w:multiLevelType w:val="hybridMultilevel"/>
    <w:tmpl w:val="ABC077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9B33FC6"/>
    <w:multiLevelType w:val="hybridMultilevel"/>
    <w:tmpl w:val="50506AB4"/>
    <w:lvl w:ilvl="0" w:tplc="F80477FA">
      <w:numFmt w:val="bullet"/>
      <w:lvlText w:val="•"/>
      <w:lvlJc w:val="left"/>
      <w:pPr>
        <w:ind w:left="820" w:hanging="4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F4F15"/>
    <w:multiLevelType w:val="multilevel"/>
    <w:tmpl w:val="33CC9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A13DA1"/>
    <w:multiLevelType w:val="hybridMultilevel"/>
    <w:tmpl w:val="2962D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53959"/>
    <w:multiLevelType w:val="hybridMultilevel"/>
    <w:tmpl w:val="906A9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D70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B75ECC"/>
    <w:multiLevelType w:val="hybridMultilevel"/>
    <w:tmpl w:val="05B2F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D71B93"/>
    <w:multiLevelType w:val="hybridMultilevel"/>
    <w:tmpl w:val="EF6E165A"/>
    <w:lvl w:ilvl="0" w:tplc="F462EA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F4F46"/>
    <w:multiLevelType w:val="hybridMultilevel"/>
    <w:tmpl w:val="E9005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04532A9"/>
    <w:multiLevelType w:val="hybridMultilevel"/>
    <w:tmpl w:val="C09E1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07A1818"/>
    <w:multiLevelType w:val="hybridMultilevel"/>
    <w:tmpl w:val="CED41F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F42DFF"/>
    <w:multiLevelType w:val="hybridMultilevel"/>
    <w:tmpl w:val="AA54D7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6A0106D"/>
    <w:multiLevelType w:val="hybridMultilevel"/>
    <w:tmpl w:val="A0B6ECBC"/>
    <w:lvl w:ilvl="0" w:tplc="F80477FA">
      <w:numFmt w:val="bullet"/>
      <w:lvlText w:val="•"/>
      <w:lvlJc w:val="left"/>
      <w:pPr>
        <w:ind w:left="820" w:hanging="4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017A8"/>
    <w:multiLevelType w:val="hybridMultilevel"/>
    <w:tmpl w:val="947A91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51377"/>
    <w:multiLevelType w:val="hybridMultilevel"/>
    <w:tmpl w:val="C6E26A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A430784"/>
    <w:multiLevelType w:val="hybridMultilevel"/>
    <w:tmpl w:val="E6F264A0"/>
    <w:lvl w:ilvl="0" w:tplc="E7C6383C">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5064E"/>
    <w:multiLevelType w:val="hybridMultilevel"/>
    <w:tmpl w:val="178223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4F0A06"/>
    <w:multiLevelType w:val="multilevel"/>
    <w:tmpl w:val="4D88A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AC3938"/>
    <w:multiLevelType w:val="hybridMultilevel"/>
    <w:tmpl w:val="CDAAA1A6"/>
    <w:lvl w:ilvl="0" w:tplc="6A28D96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7F25FB2"/>
    <w:multiLevelType w:val="hybridMultilevel"/>
    <w:tmpl w:val="D31098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9016B3F"/>
    <w:multiLevelType w:val="hybridMultilevel"/>
    <w:tmpl w:val="22BE1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29218494">
    <w:abstractNumId w:val="10"/>
  </w:num>
  <w:num w:numId="2" w16cid:durableId="621497599">
    <w:abstractNumId w:val="21"/>
  </w:num>
  <w:num w:numId="3" w16cid:durableId="15628660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7137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968595">
    <w:abstractNumId w:val="11"/>
  </w:num>
  <w:num w:numId="6" w16cid:durableId="1745838823">
    <w:abstractNumId w:val="18"/>
  </w:num>
  <w:num w:numId="7" w16cid:durableId="1767537117">
    <w:abstractNumId w:val="8"/>
  </w:num>
  <w:num w:numId="8" w16cid:durableId="1938780882">
    <w:abstractNumId w:val="27"/>
  </w:num>
  <w:num w:numId="9" w16cid:durableId="846020206">
    <w:abstractNumId w:val="24"/>
  </w:num>
  <w:num w:numId="10" w16cid:durableId="1235554291">
    <w:abstractNumId w:val="14"/>
  </w:num>
  <w:num w:numId="11" w16cid:durableId="2065445821">
    <w:abstractNumId w:val="6"/>
  </w:num>
  <w:num w:numId="12" w16cid:durableId="1975525356">
    <w:abstractNumId w:val="7"/>
  </w:num>
  <w:num w:numId="13" w16cid:durableId="197008659">
    <w:abstractNumId w:val="19"/>
  </w:num>
  <w:num w:numId="14" w16cid:durableId="692538974">
    <w:abstractNumId w:val="4"/>
  </w:num>
  <w:num w:numId="15" w16cid:durableId="544483502">
    <w:abstractNumId w:val="2"/>
  </w:num>
  <w:num w:numId="16" w16cid:durableId="1104572207">
    <w:abstractNumId w:val="3"/>
  </w:num>
  <w:num w:numId="17" w16cid:durableId="1497113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7653892">
    <w:abstractNumId w:val="25"/>
  </w:num>
  <w:num w:numId="19" w16cid:durableId="596905745">
    <w:abstractNumId w:val="15"/>
  </w:num>
  <w:num w:numId="20" w16cid:durableId="1591356524">
    <w:abstractNumId w:val="13"/>
  </w:num>
  <w:num w:numId="21" w16cid:durableId="703483437">
    <w:abstractNumId w:val="12"/>
  </w:num>
  <w:num w:numId="22" w16cid:durableId="1272855413">
    <w:abstractNumId w:val="28"/>
  </w:num>
  <w:num w:numId="23" w16cid:durableId="764376625">
    <w:abstractNumId w:val="16"/>
  </w:num>
  <w:num w:numId="24" w16cid:durableId="1528641916">
    <w:abstractNumId w:val="1"/>
  </w:num>
  <w:num w:numId="25" w16cid:durableId="1725985266">
    <w:abstractNumId w:val="17"/>
  </w:num>
  <w:num w:numId="26" w16cid:durableId="812407052">
    <w:abstractNumId w:val="5"/>
  </w:num>
  <w:num w:numId="27" w16cid:durableId="1933203627">
    <w:abstractNumId w:val="0"/>
  </w:num>
  <w:num w:numId="28" w16cid:durableId="161236997">
    <w:abstractNumId w:val="23"/>
  </w:num>
  <w:num w:numId="29" w16cid:durableId="337588050">
    <w:abstractNumId w:val="9"/>
  </w:num>
  <w:num w:numId="30" w16cid:durableId="3121772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zMTIwNTQzNjYxNjRR0lEKTi0uzszPAykwqgUA1rkMdSwAAAA="/>
  </w:docVars>
  <w:rsids>
    <w:rsidRoot w:val="002F2F18"/>
    <w:rsid w:val="00000AC0"/>
    <w:rsid w:val="00002F46"/>
    <w:rsid w:val="000103FF"/>
    <w:rsid w:val="00010EB2"/>
    <w:rsid w:val="000158AC"/>
    <w:rsid w:val="00017C7B"/>
    <w:rsid w:val="00020DBD"/>
    <w:rsid w:val="00025BFA"/>
    <w:rsid w:val="0005307C"/>
    <w:rsid w:val="0005589C"/>
    <w:rsid w:val="00062820"/>
    <w:rsid w:val="000702F8"/>
    <w:rsid w:val="00072F11"/>
    <w:rsid w:val="000731F6"/>
    <w:rsid w:val="0008217F"/>
    <w:rsid w:val="00082D8A"/>
    <w:rsid w:val="000900C8"/>
    <w:rsid w:val="00093275"/>
    <w:rsid w:val="000932A2"/>
    <w:rsid w:val="00094CBE"/>
    <w:rsid w:val="000968C7"/>
    <w:rsid w:val="000B01D7"/>
    <w:rsid w:val="000B0D2A"/>
    <w:rsid w:val="000B29E1"/>
    <w:rsid w:val="000B5DA7"/>
    <w:rsid w:val="000B6E4D"/>
    <w:rsid w:val="000C083E"/>
    <w:rsid w:val="000C1027"/>
    <w:rsid w:val="000C130C"/>
    <w:rsid w:val="000C1C08"/>
    <w:rsid w:val="000C2546"/>
    <w:rsid w:val="000D0E72"/>
    <w:rsid w:val="000D3115"/>
    <w:rsid w:val="000E151D"/>
    <w:rsid w:val="000E1E4C"/>
    <w:rsid w:val="000E5EB3"/>
    <w:rsid w:val="000E7C49"/>
    <w:rsid w:val="000F2BCF"/>
    <w:rsid w:val="000F613C"/>
    <w:rsid w:val="000F7436"/>
    <w:rsid w:val="000F74E1"/>
    <w:rsid w:val="001025F9"/>
    <w:rsid w:val="0010558F"/>
    <w:rsid w:val="001055F2"/>
    <w:rsid w:val="0010617E"/>
    <w:rsid w:val="00112F80"/>
    <w:rsid w:val="00120AEF"/>
    <w:rsid w:val="00121526"/>
    <w:rsid w:val="001264C2"/>
    <w:rsid w:val="001320A6"/>
    <w:rsid w:val="0013469B"/>
    <w:rsid w:val="001352DC"/>
    <w:rsid w:val="0013754B"/>
    <w:rsid w:val="00140CDD"/>
    <w:rsid w:val="00142C01"/>
    <w:rsid w:val="00151A9D"/>
    <w:rsid w:val="00156BC9"/>
    <w:rsid w:val="0016105E"/>
    <w:rsid w:val="001663EC"/>
    <w:rsid w:val="001679CE"/>
    <w:rsid w:val="00173BD8"/>
    <w:rsid w:val="00187EAB"/>
    <w:rsid w:val="001A592D"/>
    <w:rsid w:val="001B1315"/>
    <w:rsid w:val="001B2823"/>
    <w:rsid w:val="001B340E"/>
    <w:rsid w:val="001B77E1"/>
    <w:rsid w:val="001C5C5F"/>
    <w:rsid w:val="001D47A9"/>
    <w:rsid w:val="001E1053"/>
    <w:rsid w:val="001F1DEC"/>
    <w:rsid w:val="001F242F"/>
    <w:rsid w:val="001F75D2"/>
    <w:rsid w:val="00214B66"/>
    <w:rsid w:val="00221EA2"/>
    <w:rsid w:val="00223F8E"/>
    <w:rsid w:val="00224C54"/>
    <w:rsid w:val="00241BD8"/>
    <w:rsid w:val="002475CA"/>
    <w:rsid w:val="00251B47"/>
    <w:rsid w:val="00260D11"/>
    <w:rsid w:val="0026120F"/>
    <w:rsid w:val="00267641"/>
    <w:rsid w:val="00267FB1"/>
    <w:rsid w:val="00270442"/>
    <w:rsid w:val="00275177"/>
    <w:rsid w:val="00284B6F"/>
    <w:rsid w:val="00284BE6"/>
    <w:rsid w:val="002917C0"/>
    <w:rsid w:val="002A0F0C"/>
    <w:rsid w:val="002A4A39"/>
    <w:rsid w:val="002B032F"/>
    <w:rsid w:val="002B1A7A"/>
    <w:rsid w:val="002B403B"/>
    <w:rsid w:val="002C01D6"/>
    <w:rsid w:val="002D2B75"/>
    <w:rsid w:val="002E2B84"/>
    <w:rsid w:val="002E582B"/>
    <w:rsid w:val="002F0DA0"/>
    <w:rsid w:val="002F1D02"/>
    <w:rsid w:val="002F2F18"/>
    <w:rsid w:val="002F50FC"/>
    <w:rsid w:val="002F696E"/>
    <w:rsid w:val="00303B24"/>
    <w:rsid w:val="003049E2"/>
    <w:rsid w:val="00311597"/>
    <w:rsid w:val="0032229A"/>
    <w:rsid w:val="00323110"/>
    <w:rsid w:val="00326AA5"/>
    <w:rsid w:val="00332108"/>
    <w:rsid w:val="0033747D"/>
    <w:rsid w:val="00343202"/>
    <w:rsid w:val="00351585"/>
    <w:rsid w:val="00355760"/>
    <w:rsid w:val="00360DCD"/>
    <w:rsid w:val="003627F3"/>
    <w:rsid w:val="003629CA"/>
    <w:rsid w:val="00367F9D"/>
    <w:rsid w:val="0037128E"/>
    <w:rsid w:val="0037192B"/>
    <w:rsid w:val="003812D0"/>
    <w:rsid w:val="003831AA"/>
    <w:rsid w:val="0038585B"/>
    <w:rsid w:val="003906D0"/>
    <w:rsid w:val="00392250"/>
    <w:rsid w:val="003A196B"/>
    <w:rsid w:val="003B78EE"/>
    <w:rsid w:val="003C1748"/>
    <w:rsid w:val="003C1FBD"/>
    <w:rsid w:val="003C3547"/>
    <w:rsid w:val="003D0991"/>
    <w:rsid w:val="003D0BAB"/>
    <w:rsid w:val="003D1E4C"/>
    <w:rsid w:val="003D7EB0"/>
    <w:rsid w:val="003E510D"/>
    <w:rsid w:val="003F09EE"/>
    <w:rsid w:val="003F1AA4"/>
    <w:rsid w:val="003F48B6"/>
    <w:rsid w:val="003F760E"/>
    <w:rsid w:val="00400865"/>
    <w:rsid w:val="004029E5"/>
    <w:rsid w:val="00405882"/>
    <w:rsid w:val="00413EFF"/>
    <w:rsid w:val="00414518"/>
    <w:rsid w:val="0042073C"/>
    <w:rsid w:val="00421FD5"/>
    <w:rsid w:val="00424D47"/>
    <w:rsid w:val="00440E6C"/>
    <w:rsid w:val="004420B7"/>
    <w:rsid w:val="00442228"/>
    <w:rsid w:val="0044500F"/>
    <w:rsid w:val="00445691"/>
    <w:rsid w:val="0045134B"/>
    <w:rsid w:val="0045349A"/>
    <w:rsid w:val="00455698"/>
    <w:rsid w:val="00460283"/>
    <w:rsid w:val="004658F1"/>
    <w:rsid w:val="00472D5B"/>
    <w:rsid w:val="00473344"/>
    <w:rsid w:val="00477BB3"/>
    <w:rsid w:val="0048189B"/>
    <w:rsid w:val="00482FB2"/>
    <w:rsid w:val="0049182B"/>
    <w:rsid w:val="00492E72"/>
    <w:rsid w:val="004931A0"/>
    <w:rsid w:val="00494E76"/>
    <w:rsid w:val="00497F78"/>
    <w:rsid w:val="004A7AEA"/>
    <w:rsid w:val="004B55A4"/>
    <w:rsid w:val="004C26B3"/>
    <w:rsid w:val="004C4F75"/>
    <w:rsid w:val="004D31FA"/>
    <w:rsid w:val="004D4F4D"/>
    <w:rsid w:val="004E45DF"/>
    <w:rsid w:val="004F4130"/>
    <w:rsid w:val="004F51D2"/>
    <w:rsid w:val="004F5C01"/>
    <w:rsid w:val="004F71CA"/>
    <w:rsid w:val="004F78DC"/>
    <w:rsid w:val="00504692"/>
    <w:rsid w:val="00512AF0"/>
    <w:rsid w:val="00513270"/>
    <w:rsid w:val="00514C99"/>
    <w:rsid w:val="0051712F"/>
    <w:rsid w:val="00521A1A"/>
    <w:rsid w:val="00523E44"/>
    <w:rsid w:val="00525E79"/>
    <w:rsid w:val="00541506"/>
    <w:rsid w:val="00551226"/>
    <w:rsid w:val="00555478"/>
    <w:rsid w:val="00557ECF"/>
    <w:rsid w:val="00562863"/>
    <w:rsid w:val="00565C8D"/>
    <w:rsid w:val="0056631A"/>
    <w:rsid w:val="00580738"/>
    <w:rsid w:val="005B2EBE"/>
    <w:rsid w:val="005C0657"/>
    <w:rsid w:val="005C44CF"/>
    <w:rsid w:val="005C6FA1"/>
    <w:rsid w:val="005D381A"/>
    <w:rsid w:val="005D383A"/>
    <w:rsid w:val="005D6E27"/>
    <w:rsid w:val="005F3B6C"/>
    <w:rsid w:val="005F674D"/>
    <w:rsid w:val="00600C0D"/>
    <w:rsid w:val="00604470"/>
    <w:rsid w:val="00605F1F"/>
    <w:rsid w:val="00614B70"/>
    <w:rsid w:val="0062070F"/>
    <w:rsid w:val="006209F1"/>
    <w:rsid w:val="00620DE7"/>
    <w:rsid w:val="00621530"/>
    <w:rsid w:val="006223C1"/>
    <w:rsid w:val="006234FC"/>
    <w:rsid w:val="00623E24"/>
    <w:rsid w:val="00625527"/>
    <w:rsid w:val="00631BB7"/>
    <w:rsid w:val="00641562"/>
    <w:rsid w:val="00653022"/>
    <w:rsid w:val="00654764"/>
    <w:rsid w:val="00676308"/>
    <w:rsid w:val="0067758F"/>
    <w:rsid w:val="00681822"/>
    <w:rsid w:val="00683F70"/>
    <w:rsid w:val="00684E22"/>
    <w:rsid w:val="00690B24"/>
    <w:rsid w:val="0069678F"/>
    <w:rsid w:val="006A6ADE"/>
    <w:rsid w:val="006B0021"/>
    <w:rsid w:val="006B16E4"/>
    <w:rsid w:val="006B7EB3"/>
    <w:rsid w:val="006C7442"/>
    <w:rsid w:val="006D3FFD"/>
    <w:rsid w:val="006E28E7"/>
    <w:rsid w:val="006E2F63"/>
    <w:rsid w:val="006F1816"/>
    <w:rsid w:val="006F43EF"/>
    <w:rsid w:val="006F5C86"/>
    <w:rsid w:val="00706D68"/>
    <w:rsid w:val="00713DE3"/>
    <w:rsid w:val="0071602C"/>
    <w:rsid w:val="00720DB3"/>
    <w:rsid w:val="00722846"/>
    <w:rsid w:val="00722E38"/>
    <w:rsid w:val="0073064B"/>
    <w:rsid w:val="00734859"/>
    <w:rsid w:val="00735999"/>
    <w:rsid w:val="00737B27"/>
    <w:rsid w:val="0074022C"/>
    <w:rsid w:val="00741312"/>
    <w:rsid w:val="007507BA"/>
    <w:rsid w:val="007554C0"/>
    <w:rsid w:val="0075662F"/>
    <w:rsid w:val="00760329"/>
    <w:rsid w:val="00763DDB"/>
    <w:rsid w:val="00764416"/>
    <w:rsid w:val="007673E8"/>
    <w:rsid w:val="00782232"/>
    <w:rsid w:val="007855C8"/>
    <w:rsid w:val="00791728"/>
    <w:rsid w:val="00792C6B"/>
    <w:rsid w:val="007A1B92"/>
    <w:rsid w:val="007C0758"/>
    <w:rsid w:val="007C2366"/>
    <w:rsid w:val="007C2B32"/>
    <w:rsid w:val="007C5491"/>
    <w:rsid w:val="007D2793"/>
    <w:rsid w:val="007E4BDF"/>
    <w:rsid w:val="007E75F5"/>
    <w:rsid w:val="007F29F0"/>
    <w:rsid w:val="00812603"/>
    <w:rsid w:val="008129F9"/>
    <w:rsid w:val="0082194F"/>
    <w:rsid w:val="00827997"/>
    <w:rsid w:val="00832704"/>
    <w:rsid w:val="00840E75"/>
    <w:rsid w:val="00843C68"/>
    <w:rsid w:val="00847FCB"/>
    <w:rsid w:val="0085127D"/>
    <w:rsid w:val="0085206A"/>
    <w:rsid w:val="00856BCA"/>
    <w:rsid w:val="00864B9C"/>
    <w:rsid w:val="00865593"/>
    <w:rsid w:val="008668D6"/>
    <w:rsid w:val="00872A90"/>
    <w:rsid w:val="00880CD0"/>
    <w:rsid w:val="00883382"/>
    <w:rsid w:val="00884B91"/>
    <w:rsid w:val="00885890"/>
    <w:rsid w:val="0088762E"/>
    <w:rsid w:val="0089532B"/>
    <w:rsid w:val="008A571E"/>
    <w:rsid w:val="008A6BA5"/>
    <w:rsid w:val="008B2205"/>
    <w:rsid w:val="008B4DFB"/>
    <w:rsid w:val="008B6851"/>
    <w:rsid w:val="008C47C0"/>
    <w:rsid w:val="008D51E4"/>
    <w:rsid w:val="008D6EF4"/>
    <w:rsid w:val="008E0E15"/>
    <w:rsid w:val="008E1FC7"/>
    <w:rsid w:val="008F3AEA"/>
    <w:rsid w:val="008F6916"/>
    <w:rsid w:val="00904ACA"/>
    <w:rsid w:val="0091102F"/>
    <w:rsid w:val="0091357B"/>
    <w:rsid w:val="009136DC"/>
    <w:rsid w:val="00913D74"/>
    <w:rsid w:val="00914DDB"/>
    <w:rsid w:val="0091605E"/>
    <w:rsid w:val="00922268"/>
    <w:rsid w:val="009237E2"/>
    <w:rsid w:val="00932EEE"/>
    <w:rsid w:val="00943FB9"/>
    <w:rsid w:val="00945FF2"/>
    <w:rsid w:val="0095235C"/>
    <w:rsid w:val="00956721"/>
    <w:rsid w:val="00966A2D"/>
    <w:rsid w:val="0096739C"/>
    <w:rsid w:val="00972FB1"/>
    <w:rsid w:val="00974D4F"/>
    <w:rsid w:val="00981B6A"/>
    <w:rsid w:val="009821D5"/>
    <w:rsid w:val="009834C0"/>
    <w:rsid w:val="009B00C0"/>
    <w:rsid w:val="009B2DE1"/>
    <w:rsid w:val="009B6A71"/>
    <w:rsid w:val="009B7562"/>
    <w:rsid w:val="009C761C"/>
    <w:rsid w:val="009C7D1D"/>
    <w:rsid w:val="009D134F"/>
    <w:rsid w:val="009D1898"/>
    <w:rsid w:val="009D590F"/>
    <w:rsid w:val="009E08CC"/>
    <w:rsid w:val="009E095C"/>
    <w:rsid w:val="009E42D7"/>
    <w:rsid w:val="009F2F8B"/>
    <w:rsid w:val="009F6ABC"/>
    <w:rsid w:val="009F7187"/>
    <w:rsid w:val="00A00065"/>
    <w:rsid w:val="00A12860"/>
    <w:rsid w:val="00A13217"/>
    <w:rsid w:val="00A2000D"/>
    <w:rsid w:val="00A212B3"/>
    <w:rsid w:val="00A21D70"/>
    <w:rsid w:val="00A26573"/>
    <w:rsid w:val="00A40097"/>
    <w:rsid w:val="00A4150B"/>
    <w:rsid w:val="00A46911"/>
    <w:rsid w:val="00A67A7C"/>
    <w:rsid w:val="00A700DE"/>
    <w:rsid w:val="00A72B91"/>
    <w:rsid w:val="00A73C5E"/>
    <w:rsid w:val="00A90D53"/>
    <w:rsid w:val="00A94BA2"/>
    <w:rsid w:val="00A970C1"/>
    <w:rsid w:val="00AA19C4"/>
    <w:rsid w:val="00AA1B6F"/>
    <w:rsid w:val="00AA7618"/>
    <w:rsid w:val="00AB2E47"/>
    <w:rsid w:val="00AB7814"/>
    <w:rsid w:val="00AC3056"/>
    <w:rsid w:val="00AD0D3C"/>
    <w:rsid w:val="00AD6F61"/>
    <w:rsid w:val="00AF1AD4"/>
    <w:rsid w:val="00AF4301"/>
    <w:rsid w:val="00AF5C81"/>
    <w:rsid w:val="00AF7BA3"/>
    <w:rsid w:val="00B126BE"/>
    <w:rsid w:val="00B21770"/>
    <w:rsid w:val="00B22574"/>
    <w:rsid w:val="00B27D3B"/>
    <w:rsid w:val="00B327AD"/>
    <w:rsid w:val="00B338C2"/>
    <w:rsid w:val="00B36768"/>
    <w:rsid w:val="00B46D20"/>
    <w:rsid w:val="00B546DC"/>
    <w:rsid w:val="00B71BBD"/>
    <w:rsid w:val="00B77D7D"/>
    <w:rsid w:val="00B857EB"/>
    <w:rsid w:val="00B91F82"/>
    <w:rsid w:val="00B93CC6"/>
    <w:rsid w:val="00B95931"/>
    <w:rsid w:val="00B96AF8"/>
    <w:rsid w:val="00BA4A08"/>
    <w:rsid w:val="00BA724C"/>
    <w:rsid w:val="00BB7CE3"/>
    <w:rsid w:val="00BC6A85"/>
    <w:rsid w:val="00C0332F"/>
    <w:rsid w:val="00C130F1"/>
    <w:rsid w:val="00C21782"/>
    <w:rsid w:val="00C21934"/>
    <w:rsid w:val="00C21F4B"/>
    <w:rsid w:val="00C241B9"/>
    <w:rsid w:val="00C25F3E"/>
    <w:rsid w:val="00C32390"/>
    <w:rsid w:val="00C3455A"/>
    <w:rsid w:val="00C35719"/>
    <w:rsid w:val="00C36CB3"/>
    <w:rsid w:val="00C410DB"/>
    <w:rsid w:val="00C4326B"/>
    <w:rsid w:val="00C4363C"/>
    <w:rsid w:val="00C44432"/>
    <w:rsid w:val="00C447FF"/>
    <w:rsid w:val="00C46A1D"/>
    <w:rsid w:val="00C57C4E"/>
    <w:rsid w:val="00C65316"/>
    <w:rsid w:val="00C6604A"/>
    <w:rsid w:val="00C74B9E"/>
    <w:rsid w:val="00C75686"/>
    <w:rsid w:val="00C7693E"/>
    <w:rsid w:val="00C77EFB"/>
    <w:rsid w:val="00C85F76"/>
    <w:rsid w:val="00C870FD"/>
    <w:rsid w:val="00C87288"/>
    <w:rsid w:val="00C944E4"/>
    <w:rsid w:val="00CA2B64"/>
    <w:rsid w:val="00CB2B5B"/>
    <w:rsid w:val="00CB3251"/>
    <w:rsid w:val="00CB7C3A"/>
    <w:rsid w:val="00CD1D6B"/>
    <w:rsid w:val="00CD2EDD"/>
    <w:rsid w:val="00CD3B94"/>
    <w:rsid w:val="00CD41B1"/>
    <w:rsid w:val="00CD741D"/>
    <w:rsid w:val="00CF171A"/>
    <w:rsid w:val="00CF2081"/>
    <w:rsid w:val="00D002B1"/>
    <w:rsid w:val="00D01C70"/>
    <w:rsid w:val="00D03A30"/>
    <w:rsid w:val="00D03B5B"/>
    <w:rsid w:val="00D15383"/>
    <w:rsid w:val="00D1555E"/>
    <w:rsid w:val="00D20145"/>
    <w:rsid w:val="00D26FF7"/>
    <w:rsid w:val="00D30AE0"/>
    <w:rsid w:val="00D32CDF"/>
    <w:rsid w:val="00D34757"/>
    <w:rsid w:val="00D37662"/>
    <w:rsid w:val="00D43F60"/>
    <w:rsid w:val="00D46B64"/>
    <w:rsid w:val="00D5679B"/>
    <w:rsid w:val="00D60572"/>
    <w:rsid w:val="00D6117D"/>
    <w:rsid w:val="00D61775"/>
    <w:rsid w:val="00D63D85"/>
    <w:rsid w:val="00D6416A"/>
    <w:rsid w:val="00D674AD"/>
    <w:rsid w:val="00D67754"/>
    <w:rsid w:val="00D70927"/>
    <w:rsid w:val="00D857DF"/>
    <w:rsid w:val="00D85993"/>
    <w:rsid w:val="00D9439E"/>
    <w:rsid w:val="00D9681C"/>
    <w:rsid w:val="00DC431D"/>
    <w:rsid w:val="00DC52D8"/>
    <w:rsid w:val="00DD177E"/>
    <w:rsid w:val="00DD1D1C"/>
    <w:rsid w:val="00DD3BF0"/>
    <w:rsid w:val="00DD5DB1"/>
    <w:rsid w:val="00DD76DA"/>
    <w:rsid w:val="00DD7964"/>
    <w:rsid w:val="00DE0E28"/>
    <w:rsid w:val="00DE4BE4"/>
    <w:rsid w:val="00DF349C"/>
    <w:rsid w:val="00E02616"/>
    <w:rsid w:val="00E1306C"/>
    <w:rsid w:val="00E136B7"/>
    <w:rsid w:val="00E14372"/>
    <w:rsid w:val="00E1496F"/>
    <w:rsid w:val="00E227C5"/>
    <w:rsid w:val="00E24C85"/>
    <w:rsid w:val="00E25326"/>
    <w:rsid w:val="00E2621E"/>
    <w:rsid w:val="00E33DBA"/>
    <w:rsid w:val="00E420C3"/>
    <w:rsid w:val="00E45E79"/>
    <w:rsid w:val="00E5245D"/>
    <w:rsid w:val="00E534D9"/>
    <w:rsid w:val="00E62584"/>
    <w:rsid w:val="00E76E35"/>
    <w:rsid w:val="00E8225D"/>
    <w:rsid w:val="00E87214"/>
    <w:rsid w:val="00E9466C"/>
    <w:rsid w:val="00EA3977"/>
    <w:rsid w:val="00EB4917"/>
    <w:rsid w:val="00EC1B73"/>
    <w:rsid w:val="00EC2F47"/>
    <w:rsid w:val="00ED3B17"/>
    <w:rsid w:val="00ED53BF"/>
    <w:rsid w:val="00ED6CE7"/>
    <w:rsid w:val="00ED77E3"/>
    <w:rsid w:val="00EE2414"/>
    <w:rsid w:val="00EE39F0"/>
    <w:rsid w:val="00EE4510"/>
    <w:rsid w:val="00EE613C"/>
    <w:rsid w:val="00EE6BCD"/>
    <w:rsid w:val="00EF55D3"/>
    <w:rsid w:val="00F007C1"/>
    <w:rsid w:val="00F06687"/>
    <w:rsid w:val="00F104D3"/>
    <w:rsid w:val="00F1052B"/>
    <w:rsid w:val="00F20E14"/>
    <w:rsid w:val="00F2396B"/>
    <w:rsid w:val="00F23F7E"/>
    <w:rsid w:val="00F247EA"/>
    <w:rsid w:val="00F24B1B"/>
    <w:rsid w:val="00F25C63"/>
    <w:rsid w:val="00F2618D"/>
    <w:rsid w:val="00F2644A"/>
    <w:rsid w:val="00F34613"/>
    <w:rsid w:val="00F3612F"/>
    <w:rsid w:val="00F435FC"/>
    <w:rsid w:val="00F43878"/>
    <w:rsid w:val="00F450B5"/>
    <w:rsid w:val="00F506BD"/>
    <w:rsid w:val="00F55825"/>
    <w:rsid w:val="00F64F23"/>
    <w:rsid w:val="00F67945"/>
    <w:rsid w:val="00F67F1D"/>
    <w:rsid w:val="00F83DFE"/>
    <w:rsid w:val="00F9388D"/>
    <w:rsid w:val="00F93F35"/>
    <w:rsid w:val="00FA5107"/>
    <w:rsid w:val="00FA62BF"/>
    <w:rsid w:val="00FB5BAB"/>
    <w:rsid w:val="00FC083A"/>
    <w:rsid w:val="00FD2E2A"/>
    <w:rsid w:val="00FD472E"/>
    <w:rsid w:val="00FD4DE1"/>
    <w:rsid w:val="00FE09A7"/>
    <w:rsid w:val="00FE3597"/>
    <w:rsid w:val="00FF1BF6"/>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C186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1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BC6A8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6A8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F2F18"/>
    <w:rPr>
      <w:rFonts w:cs="Times New Roman"/>
      <w:color w:val="0000FF"/>
      <w:u w:val="single"/>
    </w:rPr>
  </w:style>
  <w:style w:type="paragraph" w:styleId="ListParagraph">
    <w:name w:val="List Paragraph"/>
    <w:aliases w:val="Citation List,Proposal Bullet List,Use Case List Paragraph,List Paragraph Char Char,List Paragraph1,Table of contents numbered,Graphic,Resume Title,Ha,lp1,Bullet List,TOC style,Bulleted list,Bullet Points,Liste Paragraf,References,Dot pt"/>
    <w:basedOn w:val="Normal"/>
    <w:link w:val="ListParagraphChar"/>
    <w:uiPriority w:val="34"/>
    <w:qFormat/>
    <w:rsid w:val="004029E5"/>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Citation List Char,Proposal Bullet List Char,Use Case List Paragraph Char,List Paragraph Char Char Char,List Paragraph1 Char,Table of contents numbered Char,Graphic Char,Resume Title Char,Ha Char,lp1 Char,Bullet List Char,Dot pt Char"/>
    <w:basedOn w:val="DefaultParagraphFont"/>
    <w:link w:val="ListParagraph"/>
    <w:uiPriority w:val="34"/>
    <w:qFormat/>
    <w:rsid w:val="004029E5"/>
    <w:rPr>
      <w:rFonts w:ascii="Calibri" w:eastAsia="Calibri" w:hAnsi="Calibri" w:cs="Times New Roman"/>
    </w:rPr>
  </w:style>
  <w:style w:type="paragraph" w:styleId="Header">
    <w:name w:val="header"/>
    <w:basedOn w:val="Normal"/>
    <w:link w:val="HeaderChar"/>
    <w:uiPriority w:val="99"/>
    <w:unhideWhenUsed/>
    <w:rsid w:val="008F6916"/>
    <w:pPr>
      <w:tabs>
        <w:tab w:val="center" w:pos="4680"/>
        <w:tab w:val="right" w:pos="9360"/>
      </w:tabs>
    </w:pPr>
  </w:style>
  <w:style w:type="character" w:customStyle="1" w:styleId="HeaderChar">
    <w:name w:val="Header Char"/>
    <w:basedOn w:val="DefaultParagraphFont"/>
    <w:link w:val="Header"/>
    <w:uiPriority w:val="99"/>
    <w:rsid w:val="008F69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6916"/>
    <w:pPr>
      <w:tabs>
        <w:tab w:val="center" w:pos="4680"/>
        <w:tab w:val="right" w:pos="9360"/>
      </w:tabs>
    </w:pPr>
  </w:style>
  <w:style w:type="character" w:customStyle="1" w:styleId="FooterChar">
    <w:name w:val="Footer Char"/>
    <w:basedOn w:val="DefaultParagraphFont"/>
    <w:link w:val="Footer"/>
    <w:uiPriority w:val="99"/>
    <w:rsid w:val="008F691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26120F"/>
    <w:rPr>
      <w:sz w:val="16"/>
      <w:szCs w:val="16"/>
    </w:rPr>
  </w:style>
  <w:style w:type="paragraph" w:styleId="CommentText">
    <w:name w:val="annotation text"/>
    <w:basedOn w:val="Normal"/>
    <w:link w:val="CommentTextChar"/>
    <w:uiPriority w:val="99"/>
    <w:unhideWhenUsed/>
    <w:rsid w:val="0026120F"/>
    <w:rPr>
      <w:sz w:val="20"/>
      <w:szCs w:val="20"/>
    </w:rPr>
  </w:style>
  <w:style w:type="character" w:customStyle="1" w:styleId="CommentTextChar">
    <w:name w:val="Comment Text Char"/>
    <w:basedOn w:val="DefaultParagraphFont"/>
    <w:link w:val="CommentText"/>
    <w:uiPriority w:val="99"/>
    <w:qFormat/>
    <w:rsid w:val="002612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120F"/>
    <w:rPr>
      <w:b/>
      <w:bCs/>
    </w:rPr>
  </w:style>
  <w:style w:type="character" w:customStyle="1" w:styleId="CommentSubjectChar">
    <w:name w:val="Comment Subject Char"/>
    <w:basedOn w:val="CommentTextChar"/>
    <w:link w:val="CommentSubject"/>
    <w:uiPriority w:val="99"/>
    <w:semiHidden/>
    <w:rsid w:val="002612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1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20F"/>
    <w:rPr>
      <w:rFonts w:ascii="Segoe UI" w:eastAsia="Times New Roman" w:hAnsi="Segoe UI" w:cs="Segoe UI"/>
      <w:sz w:val="18"/>
      <w:szCs w:val="18"/>
    </w:rPr>
  </w:style>
  <w:style w:type="paragraph" w:styleId="NormalWeb">
    <w:name w:val="Normal (Web)"/>
    <w:basedOn w:val="Normal"/>
    <w:uiPriority w:val="99"/>
    <w:unhideWhenUsed/>
    <w:rsid w:val="0062070F"/>
    <w:pPr>
      <w:spacing w:before="100" w:beforeAutospacing="1" w:after="100" w:afterAutospacing="1"/>
    </w:pPr>
  </w:style>
  <w:style w:type="character" w:styleId="FollowedHyperlink">
    <w:name w:val="FollowedHyperlink"/>
    <w:basedOn w:val="DefaultParagraphFont"/>
    <w:uiPriority w:val="99"/>
    <w:semiHidden/>
    <w:unhideWhenUsed/>
    <w:rsid w:val="0051712F"/>
    <w:rPr>
      <w:color w:val="800080" w:themeColor="followedHyperlink"/>
      <w:u w:val="single"/>
    </w:rPr>
  </w:style>
  <w:style w:type="character" w:styleId="PageNumber">
    <w:name w:val="page number"/>
    <w:basedOn w:val="DefaultParagraphFont"/>
    <w:uiPriority w:val="99"/>
    <w:semiHidden/>
    <w:unhideWhenUsed/>
    <w:rsid w:val="00E5245D"/>
  </w:style>
  <w:style w:type="paragraph" w:styleId="FootnoteText">
    <w:name w:val="footnote text"/>
    <w:aliases w:val="single space,footnote text,fn,FOOTNOTES,Footnote Text Char Char Char Char Char Char,Footnote Text Char Char Char Char1,Footnote Text Char Char Char Char Char1,Footnote Text Char Char Char Char Char,Footnote Text Char Char Char,ADB,Geneva 9"/>
    <w:basedOn w:val="Normal"/>
    <w:link w:val="FootnoteTextChar"/>
    <w:uiPriority w:val="99"/>
    <w:unhideWhenUsed/>
    <w:qFormat/>
    <w:rsid w:val="00284BE6"/>
    <w:rPr>
      <w:rFonts w:ascii="Calibri" w:eastAsia="Calibri" w:hAnsi="Calibri"/>
      <w:sz w:val="20"/>
      <w:szCs w:val="20"/>
    </w:rPr>
  </w:style>
  <w:style w:type="character" w:customStyle="1" w:styleId="FootnoteTextChar">
    <w:name w:val="Footnote Text Char"/>
    <w:aliases w:val="single space Char,footnote text Char,fn Char,FOOTNOTES Char,Footnote Text Char Char Char Char Char Char Char,Footnote Text Char Char Char Char1 Char,Footnote Text Char Char Char Char Char1 Char,Footnote Text Char Char Char Char"/>
    <w:basedOn w:val="DefaultParagraphFont"/>
    <w:link w:val="FootnoteText"/>
    <w:uiPriority w:val="99"/>
    <w:rsid w:val="00284BE6"/>
    <w:rPr>
      <w:rFonts w:ascii="Calibri" w:eastAsia="Calibri" w:hAnsi="Calibri" w:cs="Times New Roman"/>
      <w:sz w:val="20"/>
      <w:szCs w:val="20"/>
    </w:rPr>
  </w:style>
  <w:style w:type="character" w:styleId="FootnoteReference">
    <w:name w:val="footnote reference"/>
    <w:aliases w:val="fr,Used by Word for Help footnote symbols,16 Point,Superscript 6 Point,ftref, BVI fnr,BVI fnr,Char Char Char Char Car Char,Footnote Reference Number,Footnotes refss,Знак сноски 1,Ref,de nota al pie,Footnote,footnote ref,Знак сноски-FN"/>
    <w:basedOn w:val="DefaultParagraphFont"/>
    <w:link w:val="CharChar1CharCharCharChar1CharCharCharCharCharCharCharChar"/>
    <w:uiPriority w:val="99"/>
    <w:unhideWhenUsed/>
    <w:qFormat/>
    <w:rsid w:val="00284BE6"/>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284BE6"/>
    <w:pPr>
      <w:spacing w:after="160" w:line="240" w:lineRule="exact"/>
    </w:pPr>
    <w:rPr>
      <w:rFonts w:asciiTheme="minorHAnsi" w:eastAsiaTheme="minorHAnsi" w:hAnsiTheme="minorHAnsi" w:cstheme="minorBidi"/>
      <w:sz w:val="22"/>
      <w:szCs w:val="22"/>
      <w:vertAlign w:val="superscript"/>
    </w:rPr>
  </w:style>
  <w:style w:type="character" w:customStyle="1" w:styleId="UnresolvedMention1">
    <w:name w:val="Unresolved Mention1"/>
    <w:basedOn w:val="DefaultParagraphFont"/>
    <w:uiPriority w:val="99"/>
    <w:semiHidden/>
    <w:unhideWhenUsed/>
    <w:rsid w:val="00966A2D"/>
    <w:rPr>
      <w:color w:val="605E5C"/>
      <w:shd w:val="clear" w:color="auto" w:fill="E1DFDD"/>
    </w:rPr>
  </w:style>
  <w:style w:type="paragraph" w:customStyle="1" w:styleId="pf0">
    <w:name w:val="pf0"/>
    <w:basedOn w:val="Normal"/>
    <w:rsid w:val="008D51E4"/>
    <w:pPr>
      <w:spacing w:before="100" w:beforeAutospacing="1" w:after="100" w:afterAutospacing="1"/>
    </w:pPr>
  </w:style>
  <w:style w:type="character" w:customStyle="1" w:styleId="cf01">
    <w:name w:val="cf01"/>
    <w:basedOn w:val="DefaultParagraphFont"/>
    <w:rsid w:val="008D51E4"/>
    <w:rPr>
      <w:rFonts w:ascii="Segoe UI" w:hAnsi="Segoe UI" w:cs="Segoe UI" w:hint="default"/>
      <w:sz w:val="18"/>
      <w:szCs w:val="18"/>
    </w:rPr>
  </w:style>
  <w:style w:type="character" w:styleId="Strong">
    <w:name w:val="Strong"/>
    <w:basedOn w:val="DefaultParagraphFont"/>
    <w:uiPriority w:val="22"/>
    <w:qFormat/>
    <w:rsid w:val="003831AA"/>
    <w:rPr>
      <w:b/>
      <w:bCs/>
    </w:rPr>
  </w:style>
  <w:style w:type="paragraph" w:customStyle="1" w:styleId="Body">
    <w:name w:val="Body"/>
    <w:rsid w:val="001025F9"/>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Emphasis">
    <w:name w:val="Emphasis"/>
    <w:basedOn w:val="DefaultParagraphFont"/>
    <w:uiPriority w:val="20"/>
    <w:qFormat/>
    <w:rsid w:val="003D0BAB"/>
    <w:rPr>
      <w:i/>
      <w:iCs/>
    </w:rPr>
  </w:style>
  <w:style w:type="character" w:customStyle="1" w:styleId="UnresolvedMention2">
    <w:name w:val="Unresolved Mention2"/>
    <w:basedOn w:val="DefaultParagraphFont"/>
    <w:uiPriority w:val="99"/>
    <w:semiHidden/>
    <w:unhideWhenUsed/>
    <w:rsid w:val="000968C7"/>
    <w:rPr>
      <w:color w:val="605E5C"/>
      <w:shd w:val="clear" w:color="auto" w:fill="E1DFDD"/>
    </w:rPr>
  </w:style>
  <w:style w:type="paragraph" w:styleId="Revision">
    <w:name w:val="Revision"/>
    <w:hidden/>
    <w:uiPriority w:val="99"/>
    <w:semiHidden/>
    <w:rsid w:val="009136DC"/>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C6A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C6A85"/>
    <w:rPr>
      <w:rFonts w:asciiTheme="majorHAnsi" w:eastAsiaTheme="majorEastAsia" w:hAnsiTheme="majorHAnsi" w:cstheme="majorBidi"/>
      <w:b/>
      <w:bCs/>
      <w:color w:val="4F81BD" w:themeColor="accent1"/>
    </w:rPr>
  </w:style>
  <w:style w:type="paragraph" w:styleId="ListBullet">
    <w:name w:val="List Bullet"/>
    <w:basedOn w:val="Normal"/>
    <w:uiPriority w:val="99"/>
    <w:unhideWhenUsed/>
    <w:rsid w:val="00BC6A85"/>
    <w:pPr>
      <w:numPr>
        <w:numId w:val="27"/>
      </w:numPr>
      <w:spacing w:after="200" w:line="276" w:lineRule="auto"/>
      <w:contextualSpacing/>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513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287">
      <w:bodyDiv w:val="1"/>
      <w:marLeft w:val="0"/>
      <w:marRight w:val="0"/>
      <w:marTop w:val="0"/>
      <w:marBottom w:val="0"/>
      <w:divBdr>
        <w:top w:val="none" w:sz="0" w:space="0" w:color="auto"/>
        <w:left w:val="none" w:sz="0" w:space="0" w:color="auto"/>
        <w:bottom w:val="none" w:sz="0" w:space="0" w:color="auto"/>
        <w:right w:val="none" w:sz="0" w:space="0" w:color="auto"/>
      </w:divBdr>
    </w:div>
    <w:div w:id="142281517">
      <w:bodyDiv w:val="1"/>
      <w:marLeft w:val="0"/>
      <w:marRight w:val="0"/>
      <w:marTop w:val="0"/>
      <w:marBottom w:val="0"/>
      <w:divBdr>
        <w:top w:val="none" w:sz="0" w:space="0" w:color="auto"/>
        <w:left w:val="none" w:sz="0" w:space="0" w:color="auto"/>
        <w:bottom w:val="none" w:sz="0" w:space="0" w:color="auto"/>
        <w:right w:val="none" w:sz="0" w:space="0" w:color="auto"/>
      </w:divBdr>
    </w:div>
    <w:div w:id="329068100">
      <w:bodyDiv w:val="1"/>
      <w:marLeft w:val="0"/>
      <w:marRight w:val="0"/>
      <w:marTop w:val="0"/>
      <w:marBottom w:val="0"/>
      <w:divBdr>
        <w:top w:val="none" w:sz="0" w:space="0" w:color="auto"/>
        <w:left w:val="none" w:sz="0" w:space="0" w:color="auto"/>
        <w:bottom w:val="none" w:sz="0" w:space="0" w:color="auto"/>
        <w:right w:val="none" w:sz="0" w:space="0" w:color="auto"/>
      </w:divBdr>
    </w:div>
    <w:div w:id="363822418">
      <w:bodyDiv w:val="1"/>
      <w:marLeft w:val="0"/>
      <w:marRight w:val="0"/>
      <w:marTop w:val="0"/>
      <w:marBottom w:val="0"/>
      <w:divBdr>
        <w:top w:val="none" w:sz="0" w:space="0" w:color="auto"/>
        <w:left w:val="none" w:sz="0" w:space="0" w:color="auto"/>
        <w:bottom w:val="none" w:sz="0" w:space="0" w:color="auto"/>
        <w:right w:val="none" w:sz="0" w:space="0" w:color="auto"/>
      </w:divBdr>
    </w:div>
    <w:div w:id="623654778">
      <w:bodyDiv w:val="1"/>
      <w:marLeft w:val="0"/>
      <w:marRight w:val="0"/>
      <w:marTop w:val="0"/>
      <w:marBottom w:val="0"/>
      <w:divBdr>
        <w:top w:val="none" w:sz="0" w:space="0" w:color="auto"/>
        <w:left w:val="none" w:sz="0" w:space="0" w:color="auto"/>
        <w:bottom w:val="none" w:sz="0" w:space="0" w:color="auto"/>
        <w:right w:val="none" w:sz="0" w:space="0" w:color="auto"/>
      </w:divBdr>
    </w:div>
    <w:div w:id="646594372">
      <w:bodyDiv w:val="1"/>
      <w:marLeft w:val="0"/>
      <w:marRight w:val="0"/>
      <w:marTop w:val="0"/>
      <w:marBottom w:val="0"/>
      <w:divBdr>
        <w:top w:val="none" w:sz="0" w:space="0" w:color="auto"/>
        <w:left w:val="none" w:sz="0" w:space="0" w:color="auto"/>
        <w:bottom w:val="none" w:sz="0" w:space="0" w:color="auto"/>
        <w:right w:val="none" w:sz="0" w:space="0" w:color="auto"/>
      </w:divBdr>
    </w:div>
    <w:div w:id="743452695">
      <w:bodyDiv w:val="1"/>
      <w:marLeft w:val="0"/>
      <w:marRight w:val="0"/>
      <w:marTop w:val="0"/>
      <w:marBottom w:val="0"/>
      <w:divBdr>
        <w:top w:val="none" w:sz="0" w:space="0" w:color="auto"/>
        <w:left w:val="none" w:sz="0" w:space="0" w:color="auto"/>
        <w:bottom w:val="none" w:sz="0" w:space="0" w:color="auto"/>
        <w:right w:val="none" w:sz="0" w:space="0" w:color="auto"/>
      </w:divBdr>
    </w:div>
    <w:div w:id="786319495">
      <w:bodyDiv w:val="1"/>
      <w:marLeft w:val="0"/>
      <w:marRight w:val="0"/>
      <w:marTop w:val="0"/>
      <w:marBottom w:val="0"/>
      <w:divBdr>
        <w:top w:val="none" w:sz="0" w:space="0" w:color="auto"/>
        <w:left w:val="none" w:sz="0" w:space="0" w:color="auto"/>
        <w:bottom w:val="none" w:sz="0" w:space="0" w:color="auto"/>
        <w:right w:val="none" w:sz="0" w:space="0" w:color="auto"/>
      </w:divBdr>
    </w:div>
    <w:div w:id="859439422">
      <w:bodyDiv w:val="1"/>
      <w:marLeft w:val="0"/>
      <w:marRight w:val="0"/>
      <w:marTop w:val="0"/>
      <w:marBottom w:val="0"/>
      <w:divBdr>
        <w:top w:val="none" w:sz="0" w:space="0" w:color="auto"/>
        <w:left w:val="none" w:sz="0" w:space="0" w:color="auto"/>
        <w:bottom w:val="none" w:sz="0" w:space="0" w:color="auto"/>
        <w:right w:val="none" w:sz="0" w:space="0" w:color="auto"/>
      </w:divBdr>
    </w:div>
    <w:div w:id="1182471894">
      <w:bodyDiv w:val="1"/>
      <w:marLeft w:val="0"/>
      <w:marRight w:val="0"/>
      <w:marTop w:val="0"/>
      <w:marBottom w:val="0"/>
      <w:divBdr>
        <w:top w:val="none" w:sz="0" w:space="0" w:color="auto"/>
        <w:left w:val="none" w:sz="0" w:space="0" w:color="auto"/>
        <w:bottom w:val="none" w:sz="0" w:space="0" w:color="auto"/>
        <w:right w:val="none" w:sz="0" w:space="0" w:color="auto"/>
      </w:divBdr>
    </w:div>
    <w:div w:id="1339848932">
      <w:bodyDiv w:val="1"/>
      <w:marLeft w:val="0"/>
      <w:marRight w:val="0"/>
      <w:marTop w:val="0"/>
      <w:marBottom w:val="0"/>
      <w:divBdr>
        <w:top w:val="none" w:sz="0" w:space="0" w:color="auto"/>
        <w:left w:val="none" w:sz="0" w:space="0" w:color="auto"/>
        <w:bottom w:val="none" w:sz="0" w:space="0" w:color="auto"/>
        <w:right w:val="none" w:sz="0" w:space="0" w:color="auto"/>
      </w:divBdr>
    </w:div>
    <w:div w:id="1372463691">
      <w:bodyDiv w:val="1"/>
      <w:marLeft w:val="0"/>
      <w:marRight w:val="0"/>
      <w:marTop w:val="0"/>
      <w:marBottom w:val="0"/>
      <w:divBdr>
        <w:top w:val="none" w:sz="0" w:space="0" w:color="auto"/>
        <w:left w:val="none" w:sz="0" w:space="0" w:color="auto"/>
        <w:bottom w:val="none" w:sz="0" w:space="0" w:color="auto"/>
        <w:right w:val="none" w:sz="0" w:space="0" w:color="auto"/>
      </w:divBdr>
    </w:div>
    <w:div w:id="1493326947">
      <w:bodyDiv w:val="1"/>
      <w:marLeft w:val="0"/>
      <w:marRight w:val="0"/>
      <w:marTop w:val="0"/>
      <w:marBottom w:val="0"/>
      <w:divBdr>
        <w:top w:val="none" w:sz="0" w:space="0" w:color="auto"/>
        <w:left w:val="none" w:sz="0" w:space="0" w:color="auto"/>
        <w:bottom w:val="none" w:sz="0" w:space="0" w:color="auto"/>
        <w:right w:val="none" w:sz="0" w:space="0" w:color="auto"/>
      </w:divBdr>
    </w:div>
    <w:div w:id="1597668007">
      <w:bodyDiv w:val="1"/>
      <w:marLeft w:val="0"/>
      <w:marRight w:val="0"/>
      <w:marTop w:val="0"/>
      <w:marBottom w:val="0"/>
      <w:divBdr>
        <w:top w:val="none" w:sz="0" w:space="0" w:color="auto"/>
        <w:left w:val="none" w:sz="0" w:space="0" w:color="auto"/>
        <w:bottom w:val="none" w:sz="0" w:space="0" w:color="auto"/>
        <w:right w:val="none" w:sz="0" w:space="0" w:color="auto"/>
      </w:divBdr>
    </w:div>
    <w:div w:id="1609971242">
      <w:bodyDiv w:val="1"/>
      <w:marLeft w:val="0"/>
      <w:marRight w:val="0"/>
      <w:marTop w:val="0"/>
      <w:marBottom w:val="0"/>
      <w:divBdr>
        <w:top w:val="none" w:sz="0" w:space="0" w:color="auto"/>
        <w:left w:val="none" w:sz="0" w:space="0" w:color="auto"/>
        <w:bottom w:val="none" w:sz="0" w:space="0" w:color="auto"/>
        <w:right w:val="none" w:sz="0" w:space="0" w:color="auto"/>
      </w:divBdr>
    </w:div>
    <w:div w:id="1703431496">
      <w:bodyDiv w:val="1"/>
      <w:marLeft w:val="0"/>
      <w:marRight w:val="0"/>
      <w:marTop w:val="0"/>
      <w:marBottom w:val="0"/>
      <w:divBdr>
        <w:top w:val="none" w:sz="0" w:space="0" w:color="auto"/>
        <w:left w:val="none" w:sz="0" w:space="0" w:color="auto"/>
        <w:bottom w:val="none" w:sz="0" w:space="0" w:color="auto"/>
        <w:right w:val="none" w:sz="0" w:space="0" w:color="auto"/>
      </w:divBdr>
    </w:div>
    <w:div w:id="1813326218">
      <w:bodyDiv w:val="1"/>
      <w:marLeft w:val="0"/>
      <w:marRight w:val="0"/>
      <w:marTop w:val="0"/>
      <w:marBottom w:val="0"/>
      <w:divBdr>
        <w:top w:val="none" w:sz="0" w:space="0" w:color="auto"/>
        <w:left w:val="none" w:sz="0" w:space="0" w:color="auto"/>
        <w:bottom w:val="none" w:sz="0" w:space="0" w:color="auto"/>
        <w:right w:val="none" w:sz="0" w:space="0" w:color="auto"/>
      </w:divBdr>
    </w:div>
    <w:div w:id="1818181526">
      <w:bodyDiv w:val="1"/>
      <w:marLeft w:val="0"/>
      <w:marRight w:val="0"/>
      <w:marTop w:val="0"/>
      <w:marBottom w:val="0"/>
      <w:divBdr>
        <w:top w:val="none" w:sz="0" w:space="0" w:color="auto"/>
        <w:left w:val="none" w:sz="0" w:space="0" w:color="auto"/>
        <w:bottom w:val="none" w:sz="0" w:space="0" w:color="auto"/>
        <w:right w:val="none" w:sz="0" w:space="0" w:color="auto"/>
      </w:divBdr>
    </w:div>
    <w:div w:id="1839809988">
      <w:bodyDiv w:val="1"/>
      <w:marLeft w:val="0"/>
      <w:marRight w:val="0"/>
      <w:marTop w:val="0"/>
      <w:marBottom w:val="0"/>
      <w:divBdr>
        <w:top w:val="none" w:sz="0" w:space="0" w:color="auto"/>
        <w:left w:val="none" w:sz="0" w:space="0" w:color="auto"/>
        <w:bottom w:val="none" w:sz="0" w:space="0" w:color="auto"/>
        <w:right w:val="none" w:sz="0" w:space="0" w:color="auto"/>
      </w:divBdr>
    </w:div>
    <w:div w:id="20317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ci.gov.so/wp-content/uploads/2026/06/ToR-B-Ready-Focal-Point-To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id.scaledup@piu.mof.gov.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Abdirahman Mohamed Adan</cp:lastModifiedBy>
  <cp:revision>41</cp:revision>
  <cp:lastPrinted>2019-03-04T11:25:00Z</cp:lastPrinted>
  <dcterms:created xsi:type="dcterms:W3CDTF">2026-03-15T14:37:00Z</dcterms:created>
  <dcterms:modified xsi:type="dcterms:W3CDTF">2026-06-10T13:52:00Z</dcterms:modified>
</cp:coreProperties>
</file>