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0AC152" w14:textId="2914FDE6" w:rsidR="005C2413" w:rsidRPr="00C770CB" w:rsidRDefault="005C2413" w:rsidP="005C2413">
      <w:pPr>
        <w:spacing w:after="120"/>
        <w:jc w:val="center"/>
        <w:rPr>
          <w:rFonts w:ascii="Calibri" w:eastAsia="Calibri" w:hAnsi="Calibri" w:cs="Calibri"/>
          <w:b/>
          <w:bCs/>
          <w:sz w:val="24"/>
          <w:szCs w:val="24"/>
        </w:rPr>
      </w:pPr>
      <w:r w:rsidRPr="00C770CB">
        <w:rPr>
          <w:rFonts w:ascii="Calibri" w:hAnsi="Calibri" w:cs="Calibri"/>
          <w:noProof/>
        </w:rPr>
        <w:drawing>
          <wp:inline distT="0" distB="0" distL="0" distR="0" wp14:anchorId="734A47F1" wp14:editId="03B6D5BA">
            <wp:extent cx="1490702" cy="1195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99689" cy="1202876"/>
                    </a:xfrm>
                    <a:prstGeom prst="rect">
                      <a:avLst/>
                    </a:prstGeom>
                  </pic:spPr>
                </pic:pic>
              </a:graphicData>
            </a:graphic>
          </wp:inline>
        </w:drawing>
      </w:r>
    </w:p>
    <w:p w14:paraId="28F99396" w14:textId="77777777" w:rsidR="00C770CB" w:rsidRPr="00C770CB" w:rsidRDefault="00C770CB" w:rsidP="00C770CB">
      <w:pPr>
        <w:pStyle w:val="NormalWeb"/>
        <w:shd w:val="clear" w:color="auto" w:fill="FFFFFF"/>
        <w:spacing w:before="0" w:beforeAutospacing="0"/>
        <w:jc w:val="center"/>
        <w:rPr>
          <w:rFonts w:ascii="Open Sans" w:hAnsi="Open Sans" w:cs="Open Sans"/>
          <w:sz w:val="20"/>
          <w:szCs w:val="20"/>
        </w:rPr>
      </w:pPr>
      <w:r w:rsidRPr="00C770CB">
        <w:rPr>
          <w:rStyle w:val="Strong"/>
          <w:rFonts w:ascii="Open Sans" w:hAnsi="Open Sans" w:cs="Open Sans"/>
          <w:sz w:val="20"/>
          <w:szCs w:val="20"/>
        </w:rPr>
        <w:t>The Federal Government of Somalia</w:t>
      </w:r>
    </w:p>
    <w:p w14:paraId="099FADD9" w14:textId="77777777" w:rsidR="00C770CB" w:rsidRPr="00C770CB" w:rsidRDefault="00C770CB" w:rsidP="00C770CB">
      <w:pPr>
        <w:pStyle w:val="NormalWeb"/>
        <w:shd w:val="clear" w:color="auto" w:fill="FFFFFF"/>
        <w:spacing w:before="0" w:beforeAutospacing="0"/>
        <w:jc w:val="center"/>
        <w:rPr>
          <w:rFonts w:ascii="Open Sans" w:hAnsi="Open Sans" w:cs="Open Sans"/>
          <w:sz w:val="20"/>
          <w:szCs w:val="20"/>
        </w:rPr>
      </w:pPr>
      <w:r w:rsidRPr="00C770CB">
        <w:rPr>
          <w:rStyle w:val="Strong"/>
          <w:rFonts w:ascii="Open Sans" w:hAnsi="Open Sans" w:cs="Open Sans"/>
          <w:sz w:val="20"/>
          <w:szCs w:val="20"/>
        </w:rPr>
        <w:t>Ministry of Public Works, Reconstruction, and Housing</w:t>
      </w:r>
    </w:p>
    <w:p w14:paraId="4DDD14D4" w14:textId="77777777" w:rsidR="00C770CB" w:rsidRPr="00C770CB" w:rsidRDefault="00C770CB" w:rsidP="00C770CB">
      <w:pPr>
        <w:pStyle w:val="NormalWeb"/>
        <w:shd w:val="clear" w:color="auto" w:fill="FFFFFF"/>
        <w:spacing w:before="0" w:beforeAutospacing="0"/>
        <w:jc w:val="center"/>
        <w:rPr>
          <w:rFonts w:ascii="Open Sans" w:hAnsi="Open Sans" w:cs="Open Sans"/>
          <w:sz w:val="20"/>
          <w:szCs w:val="20"/>
        </w:rPr>
      </w:pPr>
      <w:r w:rsidRPr="00C770CB">
        <w:rPr>
          <w:rStyle w:val="Strong"/>
          <w:rFonts w:ascii="Open Sans" w:hAnsi="Open Sans" w:cs="Open Sans"/>
          <w:sz w:val="20"/>
          <w:szCs w:val="20"/>
        </w:rPr>
        <w:t>Somalia Infrastructure Development for Access and Jobs, Phase 1 (Stairs2Jobs MPA)</w:t>
      </w:r>
    </w:p>
    <w:p w14:paraId="3574EF4B" w14:textId="218BAAA1" w:rsidR="00C770CB" w:rsidRPr="00C770CB" w:rsidRDefault="00C770CB" w:rsidP="00C770CB">
      <w:pPr>
        <w:pStyle w:val="NormalWeb"/>
        <w:shd w:val="clear" w:color="auto" w:fill="FFFFFF"/>
        <w:spacing w:before="0" w:beforeAutospacing="0"/>
        <w:jc w:val="center"/>
        <w:rPr>
          <w:rFonts w:ascii="Open Sans" w:hAnsi="Open Sans" w:cs="Open Sans"/>
          <w:sz w:val="20"/>
          <w:szCs w:val="20"/>
        </w:rPr>
      </w:pPr>
      <w:r w:rsidRPr="00C770CB">
        <w:rPr>
          <w:rStyle w:val="Strong"/>
          <w:rFonts w:ascii="Open Sans" w:hAnsi="Open Sans" w:cs="Open Sans"/>
          <w:sz w:val="20"/>
          <w:szCs w:val="20"/>
        </w:rPr>
        <w:t>REQUEST FOR EXPRESSIONS OF</w:t>
      </w:r>
      <w:r w:rsidR="00C062AD">
        <w:rPr>
          <w:rStyle w:val="Strong"/>
          <w:rFonts w:ascii="Open Sans" w:hAnsi="Open Sans" w:cs="Open Sans"/>
          <w:sz w:val="20"/>
          <w:szCs w:val="20"/>
        </w:rPr>
        <w:t>jjj</w:t>
      </w:r>
      <w:r w:rsidRPr="00C770CB">
        <w:rPr>
          <w:rStyle w:val="Strong"/>
          <w:rFonts w:ascii="Open Sans" w:hAnsi="Open Sans" w:cs="Open Sans"/>
          <w:sz w:val="20"/>
          <w:szCs w:val="20"/>
        </w:rPr>
        <w:t xml:space="preserve"> INTEREST (REOI)</w:t>
      </w:r>
    </w:p>
    <w:p w14:paraId="620CE7C3"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Country: Federal Government of Somalia</w:t>
      </w:r>
    </w:p>
    <w:p w14:paraId="242403AD"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Name of the Project: Somalia Infrastructure Development for Access and Jobs, Phase 1 (Stairs2Jobs MPA)</w:t>
      </w:r>
    </w:p>
    <w:p w14:paraId="14ADC38A"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Project ID: P513127</w:t>
      </w:r>
    </w:p>
    <w:p w14:paraId="693347BE"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Credit/Grant No.: IDA-E6630</w:t>
      </w:r>
    </w:p>
    <w:p w14:paraId="6F543038"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Consultancy Services: Health and Safety Expert</w:t>
      </w:r>
    </w:p>
    <w:p w14:paraId="0BCAB947"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Individual/Firm: Individual</w:t>
      </w:r>
    </w:p>
    <w:p w14:paraId="7B327FAD"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Duty Station: Mogadishu</w:t>
      </w:r>
    </w:p>
    <w:p w14:paraId="5B591A77"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Deadline: 18th October 2026</w:t>
      </w:r>
    </w:p>
    <w:p w14:paraId="0459226C"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Ref No: SO-MPWRH-570560-CS-INDV</w:t>
      </w:r>
    </w:p>
    <w:p w14:paraId="6A8A3EE1"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 xml:space="preserve">1. The Federal Government of Somalia (FGS) (hereinafter called “Recipient”) has received financing from the World Bank through the International Development Association (IDA) (hereinafter called “Grant”) toward the cost of the Somalia Infrastructure Development for Access and Jobs, Phase 1 (Stairs2Jobs MPA). The Ministry of Public Works, Reconstruction and Housing (MoPWRH), through its Project Implementation Unit (MoPWRH-PIU), intends to apply a portion of the proceeds to finance the position of a </w:t>
      </w:r>
      <w:r w:rsidRPr="00C770CB">
        <w:rPr>
          <w:rStyle w:val="Strong"/>
          <w:rFonts w:ascii="Open Sans" w:hAnsi="Open Sans" w:cs="Open Sans"/>
          <w:sz w:val="20"/>
          <w:szCs w:val="20"/>
        </w:rPr>
        <w:t>Health and Safety Expert.</w:t>
      </w:r>
    </w:p>
    <w:p w14:paraId="549B400A"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 xml:space="preserve">2. The objective of the assignment is to support the MoPWRH-PIU in improving construction zone safety and promoting safe working practices across all active urban drainage and road corridor work sites under the project, including the priority trunk drainage works for Catchment Outfall O16 in Mogadishu and the </w:t>
      </w:r>
      <w:proofErr w:type="spellStart"/>
      <w:r w:rsidRPr="00C770CB">
        <w:rPr>
          <w:rFonts w:ascii="Open Sans" w:hAnsi="Open Sans" w:cs="Open Sans"/>
          <w:sz w:val="20"/>
          <w:szCs w:val="20"/>
        </w:rPr>
        <w:t>Haleya</w:t>
      </w:r>
      <w:proofErr w:type="spellEnd"/>
      <w:r w:rsidRPr="00C770CB">
        <w:rPr>
          <w:rFonts w:ascii="Open Sans" w:hAnsi="Open Sans" w:cs="Open Sans"/>
          <w:sz w:val="20"/>
          <w:szCs w:val="20"/>
        </w:rPr>
        <w:t xml:space="preserve">–Ina </w:t>
      </w:r>
      <w:proofErr w:type="spellStart"/>
      <w:r w:rsidRPr="00C770CB">
        <w:rPr>
          <w:rFonts w:ascii="Open Sans" w:hAnsi="Open Sans" w:cs="Open Sans"/>
          <w:sz w:val="20"/>
          <w:szCs w:val="20"/>
        </w:rPr>
        <w:t>Guha</w:t>
      </w:r>
      <w:proofErr w:type="spellEnd"/>
      <w:r w:rsidRPr="00C770CB">
        <w:rPr>
          <w:rFonts w:ascii="Open Sans" w:hAnsi="Open Sans" w:cs="Open Sans"/>
          <w:sz w:val="20"/>
          <w:szCs w:val="20"/>
        </w:rPr>
        <w:t xml:space="preserve"> Economic Corridor. The Expert will manage occupational health and safety (OHS) risks, support contractors to operationalize site-specific health and safety plans, build E&amp;S capacity within the Ministry, and ensure that all works comply with national regulations, the World Bank Environmental and Social Standards (particularly ESS2 and ESS4) and the approved project E&amp;S instruments.</w:t>
      </w:r>
    </w:p>
    <w:p w14:paraId="62F4949A"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lastRenderedPageBreak/>
        <w:t>3.</w:t>
      </w:r>
      <w:r w:rsidRPr="00C770CB">
        <w:rPr>
          <w:rStyle w:val="Strong"/>
          <w:rFonts w:ascii="Open Sans" w:hAnsi="Open Sans" w:cs="Open Sans"/>
          <w:sz w:val="20"/>
          <w:szCs w:val="20"/>
        </w:rPr>
        <w:t xml:space="preserve"> </w:t>
      </w:r>
      <w:r w:rsidRPr="00C770CB">
        <w:rPr>
          <w:rFonts w:ascii="Open Sans" w:hAnsi="Open Sans" w:cs="Open Sans"/>
          <w:sz w:val="20"/>
          <w:szCs w:val="20"/>
        </w:rPr>
        <w:t xml:space="preserve">The </w:t>
      </w:r>
      <w:r w:rsidRPr="00C770CB">
        <w:rPr>
          <w:rStyle w:val="Strong"/>
          <w:rFonts w:ascii="Open Sans" w:hAnsi="Open Sans" w:cs="Open Sans"/>
          <w:sz w:val="20"/>
          <w:szCs w:val="20"/>
        </w:rPr>
        <w:t xml:space="preserve">Health and Safety Expert </w:t>
      </w:r>
      <w:r w:rsidRPr="00C770CB">
        <w:rPr>
          <w:rFonts w:ascii="Open Sans" w:hAnsi="Open Sans" w:cs="Open Sans"/>
          <w:sz w:val="20"/>
          <w:szCs w:val="20"/>
        </w:rPr>
        <w:t>will, among other tasks: ensure that OHS requirements of the ESIA/ESMP are incorporated into bidding documents, contract specifications and Bills of Quantities (including costed provisions for PPE and site safety measures); monitor construction sites and carry out regular and unannounced safety inspections, recommending corrective actions; deliver safety training, site orientations and toolbox talks for contractors, workers and MoPWRH staff; maintain records of near-misses, injuries and incidents and lead incident investigations; support the Grievance Redress Mechanism in handling safety-related grievances; and prepare regular OHS compliance, inspection and training reports.</w:t>
      </w:r>
    </w:p>
    <w:p w14:paraId="5BF5B109"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4.</w:t>
      </w:r>
      <w:r w:rsidRPr="00C770CB">
        <w:rPr>
          <w:rStyle w:val="Strong"/>
          <w:rFonts w:ascii="Open Sans" w:hAnsi="Open Sans" w:cs="Open Sans"/>
          <w:sz w:val="20"/>
          <w:szCs w:val="20"/>
        </w:rPr>
        <w:t xml:space="preserve"> Duration:</w:t>
      </w:r>
      <w:r w:rsidRPr="00C770CB">
        <w:rPr>
          <w:rFonts w:ascii="Open Sans" w:hAnsi="Open Sans" w:cs="Open Sans"/>
          <w:sz w:val="20"/>
          <w:szCs w:val="20"/>
        </w:rPr>
        <w:t xml:space="preserve"> This is a full-time position under a time-based contract. The contract is expected to run for a period of twelve (12) calendar months, with frequent field deployments to active project sites. Extension of the contract will be subject to the need and satisfactory performance of the consultant.</w:t>
      </w:r>
    </w:p>
    <w:p w14:paraId="7B957EFB"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5.</w:t>
      </w:r>
      <w:r w:rsidRPr="00C770CB">
        <w:rPr>
          <w:rStyle w:val="Strong"/>
          <w:rFonts w:ascii="Open Sans" w:hAnsi="Open Sans" w:cs="Open Sans"/>
          <w:sz w:val="20"/>
          <w:szCs w:val="20"/>
        </w:rPr>
        <w:t xml:space="preserve"> Selection Criteria</w:t>
      </w:r>
      <w:r w:rsidRPr="00C770CB">
        <w:rPr>
          <w:rFonts w:ascii="Open Sans" w:hAnsi="Open Sans" w:cs="Open Sans"/>
          <w:sz w:val="20"/>
          <w:szCs w:val="20"/>
        </w:rPr>
        <w:t>: The selection shall be based on the qualifications, experience and skills of the candidate, followed by an interview. The qualifications, experience and skills should include: a Bachelor’s degree in Occupational Health and Safety, Engineering, Environmental Engineering, Construction Management, Public Health or a related discipline; an internationally recognized OHS certification such as NEBOSH (International General Certificate, Construction Certificate or Diploma), IOSH, CSP, CMIOSH or equivalent; a minimum of 7–10 years of progressively responsible OHS experience, including at least 5 years of direct experience supporting major infrastructure projects (roads, drainage, airports, ports, water, energy or other heavy civil works); demonstrated experience in contractor OHS management, incident investigation, root-cause analysis, OHS audits and construction safety management systems; familiarity with the World Bank Environmental and Social Framework, particularly ESS2 and ESS4; experience working in fragile and conflict-affected environments; professional fluency in written and spoken Somali and English; and the readiness to undertake frequent, extended field deployments to project sites.</w:t>
      </w:r>
    </w:p>
    <w:p w14:paraId="313565C9"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 xml:space="preserve">6. MoPWRH now invites eligible Individual Consultants to indicate their interest in providing the above-mentioned services. Interested consultants must provide information indicating that they are qualified to perform the Services and furnish the Curriculum Vitae (CV) in the prescribed </w:t>
      </w:r>
      <w:r w:rsidRPr="00C770CB">
        <w:rPr>
          <w:rStyle w:val="Strong"/>
          <w:rFonts w:ascii="Open Sans" w:hAnsi="Open Sans" w:cs="Open Sans"/>
          <w:sz w:val="20"/>
          <w:szCs w:val="20"/>
        </w:rPr>
        <w:t>form that will be provided with the TOR upon submission of application (by e-mail at the address given below).</w:t>
      </w:r>
    </w:p>
    <w:p w14:paraId="688E9A92"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7. The Detailed Terms of Reference for this assignment with the scope of the assignment can be found on the Ministry of Public Works, Reconstruction and Housing’s website: www.mpwr.gov.so or it can be provided upon submission of the application by e-mail to the e-mail address provided below.</w:t>
      </w:r>
    </w:p>
    <w:p w14:paraId="41CCC8FA"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8. The attention of interested consultants is drawn to Section III, paragraphs 3.14, 3.16 and 3.17 of the World Bank’s Procurement Regulations for IPF Borrowers, First Published July 2016 and Revised in September 2023 (5th Edition) (“Procurement Regulations”), setting forth the World Bank’s policy on conflict of interest.</w:t>
      </w:r>
    </w:p>
    <w:p w14:paraId="6846F4E9"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9. A Consultant will be selected in accordance with the Individual Consultant method set out in the World Bank Procurement Regulations.</w:t>
      </w:r>
    </w:p>
    <w:p w14:paraId="052E8389"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10. Interested Consultants may obtain further information at the address given below from 9:00 to 16:00 Hrs. on working days (Saturday through Thursday)</w:t>
      </w:r>
    </w:p>
    <w:p w14:paraId="6478E008"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lastRenderedPageBreak/>
        <w:t xml:space="preserve">11. </w:t>
      </w:r>
      <w:r w:rsidRPr="00C770CB">
        <w:rPr>
          <w:rStyle w:val="Strong"/>
          <w:rFonts w:ascii="Open Sans" w:hAnsi="Open Sans" w:cs="Open Sans"/>
          <w:sz w:val="20"/>
          <w:szCs w:val="20"/>
        </w:rPr>
        <w:t>Deadline for submission</w:t>
      </w:r>
      <w:r w:rsidRPr="00C770CB">
        <w:rPr>
          <w:rFonts w:ascii="Open Sans" w:hAnsi="Open Sans" w:cs="Open Sans"/>
          <w:sz w:val="20"/>
          <w:szCs w:val="20"/>
        </w:rPr>
        <w:t>: The Expression of Interest (EOI) and the CV completed in the prescribed form must be delivered to the address below (by e-mail) by 18th October 2026,</w:t>
      </w:r>
      <w:r w:rsidRPr="00C770CB">
        <w:rPr>
          <w:rStyle w:val="Strong"/>
          <w:rFonts w:ascii="Open Sans" w:hAnsi="Open Sans" w:cs="Open Sans"/>
          <w:sz w:val="20"/>
          <w:szCs w:val="20"/>
        </w:rPr>
        <w:t xml:space="preserve"> at 16:00 Hours (Mogadishu Time).</w:t>
      </w:r>
      <w:r w:rsidRPr="00C770CB">
        <w:rPr>
          <w:rFonts w:ascii="Open Sans" w:hAnsi="Open Sans" w:cs="Open Sans"/>
          <w:sz w:val="20"/>
          <w:szCs w:val="20"/>
        </w:rPr>
        <w:t xml:space="preserve"> The subject line of the e-mail should clearly indicate: </w:t>
      </w:r>
      <w:r w:rsidRPr="00C770CB">
        <w:rPr>
          <w:rStyle w:val="Strong"/>
          <w:rFonts w:ascii="Open Sans" w:hAnsi="Open Sans" w:cs="Open Sans"/>
          <w:sz w:val="20"/>
          <w:szCs w:val="20"/>
        </w:rPr>
        <w:t>SO-MPWRH-570560-CS-INDV: HEALTH AND SAFETY EXPERT.</w:t>
      </w:r>
    </w:p>
    <w:p w14:paraId="0C3774C4" w14:textId="77777777" w:rsidR="00C770CB" w:rsidRPr="00C770CB" w:rsidRDefault="00C770CB" w:rsidP="00C770CB">
      <w:pPr>
        <w:pStyle w:val="NormalWeb"/>
        <w:shd w:val="clear" w:color="auto" w:fill="FFFFFF"/>
        <w:spacing w:before="0" w:beforeAutospacing="0"/>
        <w:rPr>
          <w:rFonts w:ascii="Open Sans" w:hAnsi="Open Sans" w:cs="Open Sans"/>
          <w:sz w:val="20"/>
          <w:szCs w:val="20"/>
        </w:rPr>
      </w:pPr>
      <w:r w:rsidRPr="00C770CB">
        <w:rPr>
          <w:rFonts w:ascii="Open Sans" w:hAnsi="Open Sans" w:cs="Open Sans"/>
          <w:sz w:val="20"/>
          <w:szCs w:val="20"/>
        </w:rPr>
        <w:t>12. Further details of this REOI are provided in the Terms of Reference (TOR), which may be obtained upon request by e-mail to the address given below. </w:t>
      </w:r>
    </w:p>
    <w:p w14:paraId="46873F38" w14:textId="77777777" w:rsidR="00C770CB" w:rsidRPr="00C770CB" w:rsidRDefault="00C770CB" w:rsidP="00C770CB">
      <w:pPr>
        <w:pStyle w:val="NormalWeb"/>
        <w:shd w:val="clear" w:color="auto" w:fill="FFFFFF"/>
        <w:spacing w:before="0" w:beforeAutospacing="0"/>
        <w:rPr>
          <w:rFonts w:ascii="Open Sans" w:hAnsi="Open Sans" w:cs="Open Sans"/>
          <w:b/>
          <w:bCs/>
          <w:sz w:val="20"/>
          <w:szCs w:val="20"/>
        </w:rPr>
      </w:pPr>
      <w:r w:rsidRPr="00C770CB">
        <w:rPr>
          <w:rStyle w:val="Strong"/>
          <w:rFonts w:ascii="Open Sans" w:hAnsi="Open Sans" w:cs="Open Sans"/>
          <w:sz w:val="20"/>
          <w:szCs w:val="20"/>
        </w:rPr>
        <w:t>Attention: Project Implementation Unit (MoPWRH-PIU)</w:t>
      </w:r>
    </w:p>
    <w:p w14:paraId="4D913424" w14:textId="77777777" w:rsidR="00C770CB" w:rsidRPr="00C770CB" w:rsidRDefault="00C770CB" w:rsidP="00C770CB">
      <w:pPr>
        <w:pStyle w:val="NormalWeb"/>
        <w:shd w:val="clear" w:color="auto" w:fill="FFFFFF"/>
        <w:spacing w:before="0" w:beforeAutospacing="0"/>
        <w:rPr>
          <w:rFonts w:ascii="Open Sans" w:hAnsi="Open Sans" w:cs="Open Sans"/>
          <w:b/>
          <w:bCs/>
          <w:sz w:val="20"/>
          <w:szCs w:val="20"/>
        </w:rPr>
      </w:pPr>
      <w:r w:rsidRPr="00C770CB">
        <w:rPr>
          <w:rStyle w:val="Strong"/>
          <w:rFonts w:ascii="Open Sans" w:hAnsi="Open Sans" w:cs="Open Sans"/>
          <w:sz w:val="20"/>
          <w:szCs w:val="20"/>
        </w:rPr>
        <w:t>SOMALIA INFRASTRUCTURE DEVELOPMENT FOR ACCESS AND JOBS PROJECT, PHASE 1 (STAIRS2JOBS MPA) (P513127)</w:t>
      </w:r>
    </w:p>
    <w:p w14:paraId="568A1907" w14:textId="77777777" w:rsidR="00C770CB" w:rsidRPr="00C770CB" w:rsidRDefault="00C770CB" w:rsidP="00C770CB">
      <w:pPr>
        <w:pStyle w:val="NormalWeb"/>
        <w:shd w:val="clear" w:color="auto" w:fill="FFFFFF"/>
        <w:spacing w:before="0" w:beforeAutospacing="0"/>
        <w:rPr>
          <w:rFonts w:ascii="Open Sans" w:hAnsi="Open Sans" w:cs="Open Sans"/>
          <w:b/>
          <w:bCs/>
          <w:sz w:val="20"/>
          <w:szCs w:val="20"/>
        </w:rPr>
      </w:pPr>
      <w:r w:rsidRPr="00C770CB">
        <w:rPr>
          <w:rStyle w:val="Strong"/>
          <w:rFonts w:ascii="Open Sans" w:hAnsi="Open Sans" w:cs="Open Sans"/>
          <w:sz w:val="20"/>
          <w:szCs w:val="20"/>
        </w:rPr>
        <w:t>Ministry of Public Works, Reconstruction, and Housing, Mogadishu, Somalia</w:t>
      </w:r>
    </w:p>
    <w:p w14:paraId="0AEEF41E" w14:textId="77777777" w:rsidR="00C770CB" w:rsidRPr="00C770CB" w:rsidRDefault="00C770CB" w:rsidP="00C770CB">
      <w:pPr>
        <w:pStyle w:val="NormalWeb"/>
        <w:shd w:val="clear" w:color="auto" w:fill="FFFFFF"/>
        <w:spacing w:before="0" w:beforeAutospacing="0"/>
        <w:rPr>
          <w:rFonts w:ascii="Open Sans" w:hAnsi="Open Sans" w:cs="Open Sans"/>
          <w:b/>
          <w:bCs/>
          <w:sz w:val="20"/>
          <w:szCs w:val="20"/>
        </w:rPr>
      </w:pPr>
      <w:r w:rsidRPr="00C770CB">
        <w:rPr>
          <w:rStyle w:val="Strong"/>
          <w:rFonts w:ascii="Open Sans" w:hAnsi="Open Sans" w:cs="Open Sans"/>
          <w:sz w:val="20"/>
          <w:szCs w:val="20"/>
        </w:rPr>
        <w:t>Email address: mpa.procurement@mpwr.gov.so</w:t>
      </w:r>
    </w:p>
    <w:p w14:paraId="0C17DCD2" w14:textId="77777777" w:rsidR="00C770CB" w:rsidRPr="00C770CB" w:rsidRDefault="00C770CB" w:rsidP="00C770CB">
      <w:pPr>
        <w:pStyle w:val="NormalWeb"/>
        <w:shd w:val="clear" w:color="auto" w:fill="FFFFFF"/>
        <w:spacing w:before="0" w:beforeAutospacing="0"/>
        <w:rPr>
          <w:rFonts w:ascii="Open Sans" w:hAnsi="Open Sans" w:cs="Open Sans"/>
          <w:b/>
          <w:bCs/>
          <w:sz w:val="20"/>
          <w:szCs w:val="20"/>
        </w:rPr>
      </w:pPr>
      <w:r w:rsidRPr="00C770CB">
        <w:rPr>
          <w:rStyle w:val="Strong"/>
          <w:rFonts w:ascii="Open Sans" w:hAnsi="Open Sans" w:cs="Open Sans"/>
          <w:sz w:val="20"/>
          <w:szCs w:val="20"/>
        </w:rPr>
        <w:t>Cc: dg@mpwr.gov.so</w:t>
      </w:r>
    </w:p>
    <w:p w14:paraId="2541313E" w14:textId="77777777" w:rsidR="00A14DE3" w:rsidRPr="00C770CB" w:rsidRDefault="00A14DE3" w:rsidP="00A14DE3">
      <w:pPr>
        <w:jc w:val="both"/>
        <w:rPr>
          <w:rFonts w:ascii="Calibri" w:hAnsi="Calibri" w:cs="Calibri"/>
          <w:b/>
          <w:bCs/>
          <w:sz w:val="22"/>
          <w:szCs w:val="22"/>
        </w:rPr>
      </w:pPr>
      <w:r w:rsidRPr="00C770CB">
        <w:rPr>
          <w:rFonts w:ascii="Calibri" w:hAnsi="Calibri" w:cs="Calibri"/>
          <w:b/>
          <w:bCs/>
          <w:sz w:val="22"/>
          <w:szCs w:val="22"/>
        </w:rPr>
        <w:t>Cc: dg@mpwr.gov.so</w:t>
      </w:r>
    </w:p>
    <w:p w14:paraId="4DE5F37A" w14:textId="4324A63A" w:rsidR="001453D6" w:rsidRPr="00C770CB" w:rsidRDefault="001453D6" w:rsidP="00A14DE3">
      <w:pPr>
        <w:spacing w:after="100"/>
        <w:rPr>
          <w:rFonts w:ascii="Calibri" w:hAnsi="Calibri" w:cs="Calibri"/>
        </w:rPr>
      </w:pPr>
    </w:p>
    <w:sectPr w:rsidR="001453D6" w:rsidRPr="00C770CB">
      <w:footerReference w:type="even"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F69720" w14:textId="77777777" w:rsidR="00803CA1" w:rsidRDefault="00803CA1" w:rsidP="00680B3B">
      <w:r>
        <w:separator/>
      </w:r>
    </w:p>
  </w:endnote>
  <w:endnote w:type="continuationSeparator" w:id="0">
    <w:p w14:paraId="6D1840B5" w14:textId="77777777" w:rsidR="00803CA1" w:rsidRDefault="00803CA1" w:rsidP="00680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12066422"/>
      <w:docPartObj>
        <w:docPartGallery w:val="Page Numbers (Bottom of Page)"/>
        <w:docPartUnique/>
      </w:docPartObj>
    </w:sdtPr>
    <w:sdtContent>
      <w:p w14:paraId="2BE23E82" w14:textId="7CDE3A7F" w:rsidR="00680B3B" w:rsidRDefault="00680B3B" w:rsidP="003509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B7252E0" w14:textId="77777777" w:rsidR="00680B3B" w:rsidRDefault="00680B3B" w:rsidP="00680B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39207362"/>
      <w:docPartObj>
        <w:docPartGallery w:val="Page Numbers (Bottom of Page)"/>
        <w:docPartUnique/>
      </w:docPartObj>
    </w:sdtPr>
    <w:sdtContent>
      <w:p w14:paraId="3D9EEAB8" w14:textId="29E3A666" w:rsidR="00680B3B" w:rsidRDefault="00680B3B" w:rsidP="003509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DCDDCDD" w14:textId="77777777" w:rsidR="00680B3B" w:rsidRDefault="00680B3B" w:rsidP="00680B3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BCA751" w14:textId="77777777" w:rsidR="00803CA1" w:rsidRDefault="00803CA1" w:rsidP="00680B3B">
      <w:r>
        <w:separator/>
      </w:r>
    </w:p>
  </w:footnote>
  <w:footnote w:type="continuationSeparator" w:id="0">
    <w:p w14:paraId="387C7D63" w14:textId="77777777" w:rsidR="00803CA1" w:rsidRDefault="00803CA1" w:rsidP="00680B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D987753"/>
    <w:multiLevelType w:val="hybridMultilevel"/>
    <w:tmpl w:val="EA72AF3E"/>
    <w:lvl w:ilvl="0" w:tplc="8F10D0F4">
      <w:start w:val="1"/>
      <w:numFmt w:val="bullet"/>
      <w:lvlText w:val="●"/>
      <w:lvlJc w:val="left"/>
      <w:pPr>
        <w:ind w:left="720" w:hanging="360"/>
      </w:pPr>
    </w:lvl>
    <w:lvl w:ilvl="1" w:tplc="C23CF92C">
      <w:start w:val="1"/>
      <w:numFmt w:val="bullet"/>
      <w:lvlText w:val="○"/>
      <w:lvlJc w:val="left"/>
      <w:pPr>
        <w:ind w:left="1440" w:hanging="360"/>
      </w:pPr>
    </w:lvl>
    <w:lvl w:ilvl="2" w:tplc="C57EFC70">
      <w:start w:val="1"/>
      <w:numFmt w:val="bullet"/>
      <w:lvlText w:val="■"/>
      <w:lvlJc w:val="left"/>
      <w:pPr>
        <w:ind w:left="2160" w:hanging="360"/>
      </w:pPr>
    </w:lvl>
    <w:lvl w:ilvl="3" w:tplc="1E0AEC9E">
      <w:start w:val="1"/>
      <w:numFmt w:val="bullet"/>
      <w:lvlText w:val="●"/>
      <w:lvlJc w:val="left"/>
      <w:pPr>
        <w:ind w:left="2880" w:hanging="360"/>
      </w:pPr>
    </w:lvl>
    <w:lvl w:ilvl="4" w:tplc="2E143266">
      <w:start w:val="1"/>
      <w:numFmt w:val="bullet"/>
      <w:lvlText w:val="○"/>
      <w:lvlJc w:val="left"/>
      <w:pPr>
        <w:ind w:left="3600" w:hanging="360"/>
      </w:pPr>
    </w:lvl>
    <w:lvl w:ilvl="5" w:tplc="F3FA74D2">
      <w:start w:val="1"/>
      <w:numFmt w:val="bullet"/>
      <w:lvlText w:val="■"/>
      <w:lvlJc w:val="left"/>
      <w:pPr>
        <w:ind w:left="4320" w:hanging="360"/>
      </w:pPr>
    </w:lvl>
    <w:lvl w:ilvl="6" w:tplc="1DA6EA14">
      <w:start w:val="1"/>
      <w:numFmt w:val="bullet"/>
      <w:lvlText w:val="●"/>
      <w:lvlJc w:val="left"/>
      <w:pPr>
        <w:ind w:left="5040" w:hanging="360"/>
      </w:pPr>
    </w:lvl>
    <w:lvl w:ilvl="7" w:tplc="912240E6">
      <w:start w:val="1"/>
      <w:numFmt w:val="bullet"/>
      <w:lvlText w:val="●"/>
      <w:lvlJc w:val="left"/>
      <w:pPr>
        <w:ind w:left="5760" w:hanging="360"/>
      </w:pPr>
    </w:lvl>
    <w:lvl w:ilvl="8" w:tplc="2FFE92C4">
      <w:start w:val="1"/>
      <w:numFmt w:val="bullet"/>
      <w:lvlText w:val="●"/>
      <w:lvlJc w:val="left"/>
      <w:pPr>
        <w:ind w:left="6480" w:hanging="360"/>
      </w:pPr>
    </w:lvl>
  </w:abstractNum>
  <w:num w:numId="1" w16cid:durableId="75682837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3D6"/>
    <w:rsid w:val="00011C01"/>
    <w:rsid w:val="001453D6"/>
    <w:rsid w:val="00201EA3"/>
    <w:rsid w:val="002E05E0"/>
    <w:rsid w:val="00413E6F"/>
    <w:rsid w:val="00416DB9"/>
    <w:rsid w:val="005477FA"/>
    <w:rsid w:val="005C2413"/>
    <w:rsid w:val="005E31E3"/>
    <w:rsid w:val="0064304E"/>
    <w:rsid w:val="00680B3B"/>
    <w:rsid w:val="006E6DCF"/>
    <w:rsid w:val="00803CA1"/>
    <w:rsid w:val="00864601"/>
    <w:rsid w:val="00A05026"/>
    <w:rsid w:val="00A14DE3"/>
    <w:rsid w:val="00A21EE6"/>
    <w:rsid w:val="00C062AD"/>
    <w:rsid w:val="00C770CB"/>
    <w:rsid w:val="00D272D9"/>
    <w:rsid w:val="00D57347"/>
    <w:rsid w:val="00E61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CF1781"/>
  <w15:docId w15:val="{C184370E-D171-D34D-893A-7F4BBAC0D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14DE3"/>
    <w:rPr>
      <w:color w:val="605E5C"/>
      <w:shd w:val="clear" w:color="auto" w:fill="E1DFDD"/>
    </w:rPr>
  </w:style>
  <w:style w:type="paragraph" w:styleId="Footer">
    <w:name w:val="footer"/>
    <w:basedOn w:val="Normal"/>
    <w:link w:val="FooterChar"/>
    <w:uiPriority w:val="99"/>
    <w:unhideWhenUsed/>
    <w:rsid w:val="00680B3B"/>
    <w:pPr>
      <w:tabs>
        <w:tab w:val="center" w:pos="4680"/>
        <w:tab w:val="right" w:pos="9360"/>
      </w:tabs>
    </w:pPr>
  </w:style>
  <w:style w:type="character" w:customStyle="1" w:styleId="FooterChar">
    <w:name w:val="Footer Char"/>
    <w:basedOn w:val="DefaultParagraphFont"/>
    <w:link w:val="Footer"/>
    <w:uiPriority w:val="99"/>
    <w:rsid w:val="00680B3B"/>
  </w:style>
  <w:style w:type="character" w:styleId="PageNumber">
    <w:name w:val="page number"/>
    <w:basedOn w:val="DefaultParagraphFont"/>
    <w:uiPriority w:val="99"/>
    <w:semiHidden/>
    <w:unhideWhenUsed/>
    <w:rsid w:val="00680B3B"/>
  </w:style>
  <w:style w:type="paragraph" w:styleId="NormalWeb">
    <w:name w:val="Normal (Web)"/>
    <w:basedOn w:val="Normal"/>
    <w:uiPriority w:val="99"/>
    <w:semiHidden/>
    <w:unhideWhenUsed/>
    <w:rsid w:val="00C770CB"/>
    <w:pPr>
      <w:spacing w:before="100" w:beforeAutospacing="1" w:after="100" w:afterAutospacing="1"/>
    </w:pPr>
    <w:rPr>
      <w:sz w:val="24"/>
      <w:szCs w:val="24"/>
    </w:rPr>
  </w:style>
  <w:style w:type="character" w:styleId="Strong">
    <w:name w:val="Strong"/>
    <w:basedOn w:val="DefaultParagraphFont"/>
    <w:uiPriority w:val="22"/>
    <w:qFormat/>
    <w:rsid w:val="00C770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Hussein Jama</cp:lastModifiedBy>
  <cp:revision>3</cp:revision>
  <dcterms:created xsi:type="dcterms:W3CDTF">2026-09-30T07:45:00Z</dcterms:created>
  <dcterms:modified xsi:type="dcterms:W3CDTF">2026-10-01T03:26:00Z</dcterms:modified>
</cp:coreProperties>
</file>